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F89B12" w14:textId="4CBEE5CB" w:rsidR="00681013" w:rsidRPr="0052548E" w:rsidRDefault="00681013" w:rsidP="00681013">
      <w:pPr>
        <w:tabs>
          <w:tab w:val="center" w:pos="4536"/>
          <w:tab w:val="right" w:pos="8280"/>
          <w:tab w:val="right" w:pos="9639"/>
        </w:tabs>
        <w:ind w:right="2"/>
        <w:rPr>
          <w:rFonts w:ascii="Arial" w:hAnsi="Arial" w:cs="Arial"/>
          <w:b/>
          <w:bCs/>
          <w:sz w:val="28"/>
        </w:rPr>
      </w:pPr>
      <w:r w:rsidRPr="00E9096F">
        <w:rPr>
          <w:rFonts w:ascii="Arial" w:hAnsi="Arial" w:cs="Arial"/>
          <w:b/>
          <w:bCs/>
          <w:sz w:val="28"/>
        </w:rPr>
        <w:t>3GPP TSG RAN WG1 #100</w:t>
      </w:r>
      <w:r w:rsidR="006F7772">
        <w:rPr>
          <w:rFonts w:ascii="Arial" w:hAnsi="Arial" w:cs="Arial"/>
          <w:b/>
          <w:bCs/>
          <w:sz w:val="28"/>
        </w:rPr>
        <w:t>b</w:t>
      </w:r>
      <w:r w:rsidRPr="00E9096F">
        <w:rPr>
          <w:rFonts w:ascii="Arial" w:hAnsi="Arial" w:cs="Arial"/>
          <w:b/>
          <w:bCs/>
          <w:sz w:val="28"/>
        </w:rPr>
        <w:tab/>
      </w:r>
      <w:r w:rsidRPr="00E9096F">
        <w:rPr>
          <w:rFonts w:ascii="Arial" w:hAnsi="Arial" w:cs="Arial"/>
          <w:b/>
          <w:bCs/>
          <w:sz w:val="28"/>
        </w:rPr>
        <w:tab/>
      </w:r>
      <w:r w:rsidR="009A082C">
        <w:rPr>
          <w:rFonts w:ascii="Arial" w:hAnsi="Arial" w:cs="Arial"/>
          <w:b/>
          <w:bCs/>
          <w:sz w:val="28"/>
        </w:rPr>
        <w:tab/>
      </w:r>
      <w:bookmarkStart w:id="0" w:name="_GoBack"/>
      <w:r w:rsidR="008602B1" w:rsidRPr="008602B1">
        <w:rPr>
          <w:rFonts w:ascii="Arial" w:hAnsi="Arial" w:cs="Arial"/>
          <w:b/>
          <w:bCs/>
          <w:sz w:val="28"/>
        </w:rPr>
        <w:t>R1-2002627</w:t>
      </w:r>
      <w:bookmarkEnd w:id="0"/>
    </w:p>
    <w:p w14:paraId="2B61B936" w14:textId="395A3065" w:rsidR="00681013" w:rsidRPr="009513AC" w:rsidRDefault="006F7772" w:rsidP="00681013">
      <w:pPr>
        <w:tabs>
          <w:tab w:val="center" w:pos="4536"/>
          <w:tab w:val="right" w:pos="9072"/>
        </w:tabs>
        <w:rPr>
          <w:rFonts w:ascii="Arial" w:eastAsia="MS Mincho" w:hAnsi="Arial" w:cs="Arial"/>
          <w:b/>
          <w:bCs/>
          <w:sz w:val="28"/>
        </w:rPr>
      </w:pPr>
      <w:r w:rsidRPr="006F7772">
        <w:rPr>
          <w:rFonts w:ascii="Arial" w:eastAsia="MS Mincho" w:hAnsi="Arial" w:cs="Arial"/>
          <w:b/>
          <w:bCs/>
          <w:sz w:val="28"/>
        </w:rPr>
        <w:t>e-Meeting, April 20th – 30th, 2020</w:t>
      </w:r>
    </w:p>
    <w:p w14:paraId="0459F9A8" w14:textId="77777777" w:rsidR="000D7C4F" w:rsidRPr="00155C60" w:rsidRDefault="000D7C4F" w:rsidP="000D7C4F">
      <w:pPr>
        <w:pStyle w:val="En-tte"/>
        <w:spacing w:line="276" w:lineRule="auto"/>
        <w:rPr>
          <w:rFonts w:asciiTheme="majorHAnsi" w:hAnsiTheme="majorHAnsi" w:cstheme="majorHAnsi"/>
          <w:noProof w:val="0"/>
        </w:rPr>
      </w:pPr>
    </w:p>
    <w:p w14:paraId="0ACB4F84" w14:textId="77777777" w:rsidR="000D7C4F" w:rsidRPr="00155C60" w:rsidRDefault="000D7C4F" w:rsidP="000D7C4F">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Pr="00155C60">
        <w:rPr>
          <w:rFonts w:asciiTheme="majorHAnsi" w:eastAsia="MS Gothic" w:hAnsiTheme="majorHAnsi" w:cstheme="majorHAnsi"/>
          <w:noProof w:val="0"/>
          <w:sz w:val="24"/>
          <w:lang w:eastAsia="ja-JP"/>
        </w:rPr>
        <w:t>Mitsubishi Electric</w:t>
      </w:r>
    </w:p>
    <w:p w14:paraId="34B6383F" w14:textId="4A42D996" w:rsidR="000D7C4F" w:rsidRDefault="000D7C4F" w:rsidP="000D7C4F">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681013">
        <w:rPr>
          <w:rFonts w:asciiTheme="majorHAnsi" w:eastAsia="MS Gothic" w:hAnsiTheme="majorHAnsi" w:cstheme="majorHAnsi"/>
          <w:noProof w:val="0"/>
          <w:sz w:val="24"/>
        </w:rPr>
        <w:t xml:space="preserve">Remaining </w:t>
      </w:r>
      <w:r w:rsidR="00526F19">
        <w:rPr>
          <w:rFonts w:asciiTheme="majorHAnsi" w:eastAsia="MS Gothic" w:hAnsiTheme="majorHAnsi" w:cstheme="majorHAnsi"/>
          <w:noProof w:val="0"/>
          <w:sz w:val="24"/>
        </w:rPr>
        <w:t>issues</w:t>
      </w:r>
      <w:r w:rsidR="00681013">
        <w:rPr>
          <w:rFonts w:asciiTheme="majorHAnsi" w:eastAsia="MS Gothic" w:hAnsiTheme="majorHAnsi" w:cstheme="majorHAnsi"/>
          <w:noProof w:val="0"/>
          <w:sz w:val="24"/>
        </w:rPr>
        <w:t xml:space="preserve"> of V2X PHY layer structure</w:t>
      </w:r>
    </w:p>
    <w:p w14:paraId="4D9892B1" w14:textId="03477952" w:rsidR="000D7C4F" w:rsidRPr="008C2740" w:rsidRDefault="000D7C4F" w:rsidP="000D7C4F">
      <w:pPr>
        <w:pStyle w:val="En-tte"/>
        <w:spacing w:line="276" w:lineRule="auto"/>
        <w:ind w:left="1800" w:hanging="1800"/>
        <w:jc w:val="both"/>
        <w:rPr>
          <w:rFonts w:asciiTheme="majorHAnsi" w:hAnsiTheme="majorHAnsi" w:cstheme="majorHAnsi"/>
          <w:noProof w:val="0"/>
          <w:sz w:val="24"/>
          <w:lang w:val="en-GB"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1B0D72">
        <w:rPr>
          <w:rFonts w:asciiTheme="majorHAnsi" w:eastAsia="MS Gothic" w:hAnsiTheme="majorHAnsi" w:cstheme="majorHAnsi"/>
          <w:noProof w:val="0"/>
          <w:sz w:val="24"/>
        </w:rPr>
        <w:t>7.2.4.1</w:t>
      </w:r>
      <w:r w:rsidR="001B0D72">
        <w:rPr>
          <w:rFonts w:asciiTheme="majorHAnsi" w:eastAsia="MS Gothic" w:hAnsiTheme="majorHAnsi" w:cstheme="majorHAnsi"/>
          <w:noProof w:val="0"/>
          <w:sz w:val="24"/>
        </w:rPr>
        <w:tab/>
        <w:t>Physical layer structure for sidelink</w:t>
      </w:r>
    </w:p>
    <w:p w14:paraId="714066EA" w14:textId="77777777" w:rsidR="000D7C4F" w:rsidRPr="00A81622" w:rsidRDefault="000D7C4F" w:rsidP="000D7C4F">
      <w:pPr>
        <w:pBdr>
          <w:bottom w:val="single" w:sz="12" w:space="1" w:color="auto"/>
        </w:pBdr>
        <w:rPr>
          <w:rFonts w:asciiTheme="majorHAnsi" w:hAnsiTheme="majorHAnsi" w:cstheme="majorHAnsi"/>
          <w:b/>
        </w:rPr>
      </w:pPr>
      <w:r w:rsidRPr="00A81622">
        <w:rPr>
          <w:rFonts w:asciiTheme="majorHAnsi" w:hAnsiTheme="majorHAnsi" w:cstheme="majorHAnsi"/>
          <w:b/>
        </w:rPr>
        <w:t xml:space="preserve">Document for: </w:t>
      </w:r>
      <w:r w:rsidRPr="00A81622">
        <w:rPr>
          <w:rFonts w:asciiTheme="majorHAnsi" w:hAnsiTheme="majorHAnsi" w:cstheme="majorHAnsi"/>
          <w:b/>
        </w:rPr>
        <w:tab/>
        <w:t>Discussion/Decision</w:t>
      </w:r>
    </w:p>
    <w:p w14:paraId="4EB91E4F" w14:textId="77777777" w:rsidR="00357F61" w:rsidRDefault="00DD4444" w:rsidP="00A81622">
      <w:pPr>
        <w:pStyle w:val="Titre1"/>
      </w:pPr>
      <w:bookmarkStart w:id="1" w:name="_Ref534820708"/>
      <w:r w:rsidRPr="00055E47">
        <w:t>Introduction</w:t>
      </w:r>
      <w:bookmarkEnd w:id="1"/>
    </w:p>
    <w:p w14:paraId="5FF9A642" w14:textId="389517A2" w:rsidR="00532693" w:rsidRDefault="009A082C" w:rsidP="00BF2EB4">
      <w:r>
        <w:t xml:space="preserve">The Rel.16 work item on </w:t>
      </w:r>
      <w:r w:rsidR="00532693">
        <w:t xml:space="preserve">5G V2X with NR sidelink </w:t>
      </w:r>
      <w:r w:rsidR="00532693">
        <w:fldChar w:fldCharType="begin"/>
      </w:r>
      <w:r w:rsidR="00532693">
        <w:instrText xml:space="preserve"> REF _Ref4747864 \r \h </w:instrText>
      </w:r>
      <w:r w:rsidR="00532693">
        <w:fldChar w:fldCharType="separate"/>
      </w:r>
      <w:r w:rsidR="00B93CCF">
        <w:t>[1]</w:t>
      </w:r>
      <w:r w:rsidR="00532693">
        <w:fldChar w:fldCharType="end"/>
      </w:r>
      <w:r w:rsidR="00532693">
        <w:t xml:space="preserve"> was finalized at the latest RAN1#99 meeting</w:t>
      </w:r>
      <w:r w:rsidR="007A014F">
        <w:t xml:space="preserve"> </w:t>
      </w:r>
      <w:r w:rsidR="007A014F">
        <w:fldChar w:fldCharType="begin"/>
      </w:r>
      <w:r w:rsidR="007A014F">
        <w:instrText xml:space="preserve"> REF _Ref32510225 \r \h </w:instrText>
      </w:r>
      <w:r w:rsidR="007A014F">
        <w:fldChar w:fldCharType="separate"/>
      </w:r>
      <w:r w:rsidR="00B93CCF">
        <w:t>[2]</w:t>
      </w:r>
      <w:r w:rsidR="007A014F">
        <w:fldChar w:fldCharType="end"/>
      </w:r>
      <w:r w:rsidR="007A014F">
        <w:t xml:space="preserve"> by reusing the </w:t>
      </w:r>
      <w:r w:rsidR="007A014F" w:rsidRPr="007A014F">
        <w:t>NR Uu design and/or LTE sidelink design to the greatest extent</w:t>
      </w:r>
      <w:r w:rsidR="007A014F">
        <w:t xml:space="preserve"> possible in order to expedite the completion of the V2X work</w:t>
      </w:r>
      <w:r w:rsidR="00532693">
        <w:t xml:space="preserve">. Nevertheless, some open issues still remain, part of which </w:t>
      </w:r>
      <w:r w:rsidR="00F66CD3">
        <w:t xml:space="preserve">are </w:t>
      </w:r>
      <w:r w:rsidR="00532693">
        <w:t xml:space="preserve">summarized in </w:t>
      </w:r>
      <w:r w:rsidR="00532693">
        <w:fldChar w:fldCharType="begin"/>
      </w:r>
      <w:r w:rsidR="00532693">
        <w:instrText xml:space="preserve"> REF _Ref32510393 \r \h </w:instrText>
      </w:r>
      <w:r w:rsidR="00532693">
        <w:fldChar w:fldCharType="separate"/>
      </w:r>
      <w:r w:rsidR="00B93CCF">
        <w:t>[3]</w:t>
      </w:r>
      <w:r w:rsidR="00532693">
        <w:fldChar w:fldCharType="end"/>
      </w:r>
      <w:r w:rsidR="00532693">
        <w:t>.</w:t>
      </w:r>
    </w:p>
    <w:p w14:paraId="062F6AA5" w14:textId="33232A81" w:rsidR="002E5340" w:rsidRDefault="00526F19" w:rsidP="00BF2EB4">
      <w:r>
        <w:t>In the past electronic meeting RAN1#100e, the following decision still has some points left open:</w:t>
      </w:r>
    </w:p>
    <w:p w14:paraId="0F1987CA" w14:textId="77777777" w:rsidR="00BD4321" w:rsidRPr="00526F19" w:rsidRDefault="00BD4321" w:rsidP="00526F19">
      <w:pPr>
        <w:ind w:left="360"/>
        <w:rPr>
          <w:i/>
        </w:rPr>
      </w:pPr>
      <w:r w:rsidRPr="00526F19">
        <w:rPr>
          <w:i/>
        </w:rPr>
        <w:t>For sidelink TBS determination, N_RE’ and/or N_RE are calculated based on the procedure step 1) in 5.1.3.2 Transport block size determination of TS38.214 with the following considerations.</w:t>
      </w:r>
    </w:p>
    <w:p w14:paraId="617B1624" w14:textId="77777777" w:rsidR="00BD4321" w:rsidRPr="00526F19" w:rsidRDefault="00BD4321" w:rsidP="00526F19">
      <w:pPr>
        <w:pStyle w:val="Paragraphedeliste"/>
        <w:numPr>
          <w:ilvl w:val="0"/>
          <w:numId w:val="36"/>
        </w:numPr>
        <w:overflowPunct w:val="0"/>
        <w:autoSpaceDE w:val="0"/>
        <w:autoSpaceDN w:val="0"/>
        <w:adjustRightInd w:val="0"/>
        <w:spacing w:after="180"/>
        <w:ind w:leftChars="0" w:left="1080"/>
        <w:contextualSpacing/>
        <w:jc w:val="left"/>
        <w:textAlignment w:val="baseline"/>
        <w:rPr>
          <w:i/>
        </w:rPr>
      </w:pPr>
      <w:r w:rsidRPr="00526F19">
        <w:rPr>
          <w:i/>
        </w:rPr>
        <w:t>For the number of PSSCH symbols,</w:t>
      </w:r>
    </w:p>
    <w:p w14:paraId="4A0D410A" w14:textId="77777777" w:rsidR="00BD4321" w:rsidRPr="00526F19" w:rsidRDefault="00BD4321" w:rsidP="00526F19">
      <w:pPr>
        <w:pStyle w:val="Paragraphedeliste"/>
        <w:numPr>
          <w:ilvl w:val="1"/>
          <w:numId w:val="36"/>
        </w:numPr>
        <w:overflowPunct w:val="0"/>
        <w:autoSpaceDE w:val="0"/>
        <w:autoSpaceDN w:val="0"/>
        <w:adjustRightInd w:val="0"/>
        <w:spacing w:after="180"/>
        <w:ind w:leftChars="0" w:left="1800"/>
        <w:contextualSpacing/>
        <w:jc w:val="left"/>
        <w:textAlignment w:val="baseline"/>
        <w:rPr>
          <w:i/>
        </w:rPr>
      </w:pPr>
      <w:r w:rsidRPr="00526F19">
        <w:rPr>
          <w:i/>
        </w:rPr>
        <w:t>AGC symbol and GP symbol in the end of slot are excluded. </w:t>
      </w:r>
    </w:p>
    <w:p w14:paraId="7984EDED" w14:textId="77777777" w:rsidR="00BD4321" w:rsidRPr="00526F19" w:rsidRDefault="00BD4321" w:rsidP="00526F19">
      <w:pPr>
        <w:pStyle w:val="Paragraphedeliste"/>
        <w:numPr>
          <w:ilvl w:val="0"/>
          <w:numId w:val="36"/>
        </w:numPr>
        <w:overflowPunct w:val="0"/>
        <w:autoSpaceDE w:val="0"/>
        <w:autoSpaceDN w:val="0"/>
        <w:adjustRightInd w:val="0"/>
        <w:spacing w:after="180"/>
        <w:ind w:leftChars="0" w:left="1080"/>
        <w:contextualSpacing/>
        <w:jc w:val="left"/>
        <w:textAlignment w:val="baseline"/>
        <w:rPr>
          <w:i/>
        </w:rPr>
      </w:pPr>
      <w:r w:rsidRPr="00526F19">
        <w:rPr>
          <w:i/>
        </w:rPr>
        <w:t>PSCCH overhead</w:t>
      </w:r>
    </w:p>
    <w:p w14:paraId="7BA8A05E" w14:textId="77777777" w:rsidR="00BD4321" w:rsidRPr="00526F19" w:rsidRDefault="00BD4321" w:rsidP="00526F19">
      <w:pPr>
        <w:pStyle w:val="Paragraphedeliste"/>
        <w:numPr>
          <w:ilvl w:val="1"/>
          <w:numId w:val="36"/>
        </w:numPr>
        <w:overflowPunct w:val="0"/>
        <w:autoSpaceDE w:val="0"/>
        <w:autoSpaceDN w:val="0"/>
        <w:adjustRightInd w:val="0"/>
        <w:spacing w:after="180"/>
        <w:ind w:leftChars="0" w:left="1800"/>
        <w:contextualSpacing/>
        <w:jc w:val="left"/>
        <w:textAlignment w:val="baseline"/>
        <w:rPr>
          <w:i/>
        </w:rPr>
      </w:pPr>
      <w:r w:rsidRPr="00526F19">
        <w:rPr>
          <w:i/>
        </w:rPr>
        <w:t>The exact number of REs for PSCCH (including PSCCH DMRS) is considered</w:t>
      </w:r>
    </w:p>
    <w:p w14:paraId="0F1D3F58" w14:textId="77777777" w:rsidR="00BD4321" w:rsidRPr="00526F19" w:rsidRDefault="00BD4321" w:rsidP="00526F19">
      <w:pPr>
        <w:pStyle w:val="Paragraphedeliste"/>
        <w:numPr>
          <w:ilvl w:val="0"/>
          <w:numId w:val="36"/>
        </w:numPr>
        <w:overflowPunct w:val="0"/>
        <w:autoSpaceDE w:val="0"/>
        <w:autoSpaceDN w:val="0"/>
        <w:adjustRightInd w:val="0"/>
        <w:spacing w:after="180"/>
        <w:ind w:leftChars="0" w:left="1080"/>
        <w:contextualSpacing/>
        <w:jc w:val="left"/>
        <w:textAlignment w:val="baseline"/>
        <w:rPr>
          <w:i/>
        </w:rPr>
      </w:pPr>
      <w:r w:rsidRPr="00526F19">
        <w:rPr>
          <w:i/>
        </w:rPr>
        <w:t>2nd SCI overhead</w:t>
      </w:r>
    </w:p>
    <w:p w14:paraId="7013DCEC" w14:textId="77777777" w:rsidR="00BD4321" w:rsidRPr="00526F19" w:rsidRDefault="00BD4321" w:rsidP="00526F19">
      <w:pPr>
        <w:pStyle w:val="Paragraphedeliste"/>
        <w:numPr>
          <w:ilvl w:val="1"/>
          <w:numId w:val="36"/>
        </w:numPr>
        <w:overflowPunct w:val="0"/>
        <w:autoSpaceDE w:val="0"/>
        <w:autoSpaceDN w:val="0"/>
        <w:adjustRightInd w:val="0"/>
        <w:spacing w:after="180"/>
        <w:ind w:leftChars="0" w:left="1800"/>
        <w:contextualSpacing/>
        <w:jc w:val="left"/>
        <w:textAlignment w:val="baseline"/>
        <w:rPr>
          <w:i/>
        </w:rPr>
      </w:pPr>
      <w:r w:rsidRPr="00526F19">
        <w:rPr>
          <w:i/>
        </w:rPr>
        <w:t>FFS: How to consider the 2nd SCI </w:t>
      </w:r>
    </w:p>
    <w:p w14:paraId="450F2E4A" w14:textId="5262104C" w:rsidR="00BD4321" w:rsidRPr="00526F19" w:rsidRDefault="00BD4321" w:rsidP="00526F19">
      <w:pPr>
        <w:pStyle w:val="Paragraphedeliste"/>
        <w:numPr>
          <w:ilvl w:val="1"/>
          <w:numId w:val="36"/>
        </w:numPr>
        <w:overflowPunct w:val="0"/>
        <w:autoSpaceDE w:val="0"/>
        <w:autoSpaceDN w:val="0"/>
        <w:adjustRightInd w:val="0"/>
        <w:spacing w:after="180"/>
        <w:ind w:leftChars="0" w:left="1800"/>
        <w:contextualSpacing/>
        <w:jc w:val="left"/>
        <w:textAlignment w:val="baseline"/>
        <w:rPr>
          <w:i/>
        </w:rPr>
      </w:pPr>
      <w:r w:rsidRPr="00526F19">
        <w:rPr>
          <w:i/>
        </w:rPr>
        <w:t>FFS: How to handle the relationship between PSSCH TBS determination and 2nd stage SCI modulated symbols determination. </w:t>
      </w:r>
    </w:p>
    <w:p w14:paraId="726F9DBA" w14:textId="77777777" w:rsidR="00BD4321" w:rsidRPr="00526F19" w:rsidRDefault="00BD4321" w:rsidP="00526F19">
      <w:pPr>
        <w:pStyle w:val="Paragraphedeliste"/>
        <w:numPr>
          <w:ilvl w:val="0"/>
          <w:numId w:val="36"/>
        </w:numPr>
        <w:overflowPunct w:val="0"/>
        <w:autoSpaceDE w:val="0"/>
        <w:autoSpaceDN w:val="0"/>
        <w:adjustRightInd w:val="0"/>
        <w:spacing w:after="180"/>
        <w:ind w:leftChars="0" w:left="1080"/>
        <w:contextualSpacing/>
        <w:jc w:val="left"/>
        <w:textAlignment w:val="baseline"/>
        <w:rPr>
          <w:i/>
        </w:rPr>
      </w:pPr>
      <w:r w:rsidRPr="00526F19">
        <w:rPr>
          <w:i/>
        </w:rPr>
        <w:t>FFS: how to consider PSFCH, PSSCH DMRS, GP symbols before PSFCH, SL PT-RS, SL CSI-RS</w:t>
      </w:r>
    </w:p>
    <w:p w14:paraId="3F02E866" w14:textId="17180908" w:rsidR="00BD4321" w:rsidRPr="00526F19" w:rsidRDefault="00BD4321" w:rsidP="00526F19">
      <w:pPr>
        <w:pStyle w:val="Paragraphedeliste"/>
        <w:numPr>
          <w:ilvl w:val="1"/>
          <w:numId w:val="36"/>
        </w:numPr>
        <w:overflowPunct w:val="0"/>
        <w:autoSpaceDE w:val="0"/>
        <w:autoSpaceDN w:val="0"/>
        <w:adjustRightInd w:val="0"/>
        <w:spacing w:after="180"/>
        <w:ind w:leftChars="0" w:left="1800"/>
        <w:contextualSpacing/>
        <w:jc w:val="left"/>
        <w:textAlignment w:val="baseline"/>
        <w:rPr>
          <w:i/>
        </w:rPr>
      </w:pPr>
      <w:r w:rsidRPr="00526F19">
        <w:rPr>
          <w:i/>
          <w:u w:val="single"/>
        </w:rPr>
        <w:t>FFS:</w:t>
      </w:r>
      <w:r w:rsidRPr="00526F19">
        <w:rPr>
          <w:b/>
          <w:bCs/>
          <w:i/>
          <w:u w:val="single"/>
        </w:rPr>
        <w:t xml:space="preserve"> </w:t>
      </w:r>
      <w:r w:rsidRPr="00526F19">
        <w:rPr>
          <w:i/>
        </w:rPr>
        <w:t xml:space="preserve">N_oh^PRB is introduced or not </w:t>
      </w:r>
    </w:p>
    <w:p w14:paraId="4657BA62" w14:textId="77777777" w:rsidR="00BD4321" w:rsidRPr="00526F19" w:rsidRDefault="00BD4321" w:rsidP="00526F19">
      <w:pPr>
        <w:pStyle w:val="Paragraphedeliste"/>
        <w:numPr>
          <w:ilvl w:val="0"/>
          <w:numId w:val="36"/>
        </w:numPr>
        <w:overflowPunct w:val="0"/>
        <w:autoSpaceDE w:val="0"/>
        <w:autoSpaceDN w:val="0"/>
        <w:adjustRightInd w:val="0"/>
        <w:spacing w:after="180"/>
        <w:ind w:leftChars="0" w:left="1080"/>
        <w:contextualSpacing/>
        <w:jc w:val="left"/>
        <w:textAlignment w:val="baseline"/>
        <w:rPr>
          <w:i/>
        </w:rPr>
      </w:pPr>
      <w:r w:rsidRPr="00526F19">
        <w:rPr>
          <w:i/>
        </w:rPr>
        <w:t>It is RAN1’s understanding that a UE is not expected to receive a retransmission with a TB size that is different from the last valid TB size signalled for this TB.</w:t>
      </w:r>
    </w:p>
    <w:p w14:paraId="2E962DA6" w14:textId="77777777" w:rsidR="00BD4321" w:rsidRPr="00526F19" w:rsidRDefault="00BD4321" w:rsidP="00526F19">
      <w:pPr>
        <w:pStyle w:val="Paragraphedeliste"/>
        <w:numPr>
          <w:ilvl w:val="1"/>
          <w:numId w:val="36"/>
        </w:numPr>
        <w:overflowPunct w:val="0"/>
        <w:autoSpaceDE w:val="0"/>
        <w:autoSpaceDN w:val="0"/>
        <w:adjustRightInd w:val="0"/>
        <w:spacing w:after="180"/>
        <w:ind w:leftChars="0" w:left="1800"/>
        <w:contextualSpacing/>
        <w:jc w:val="left"/>
        <w:textAlignment w:val="baseline"/>
        <w:rPr>
          <w:i/>
        </w:rPr>
      </w:pPr>
      <w:r w:rsidRPr="00526F19">
        <w:rPr>
          <w:i/>
        </w:rPr>
        <w:t>Note: The design will be such that the TBS is the same between a transmission and its re-transmission(s).</w:t>
      </w:r>
    </w:p>
    <w:p w14:paraId="7779B7E3" w14:textId="53188654" w:rsidR="002E5340" w:rsidRDefault="002E5340" w:rsidP="00BF2EB4"/>
    <w:p w14:paraId="0CACF395" w14:textId="77777777" w:rsidR="00526F19" w:rsidRDefault="00526F19" w:rsidP="00526F19">
      <w:r>
        <w:t>In this contribution, we give our view on some remaining aspects of sidelink physical layer design.</w:t>
      </w:r>
    </w:p>
    <w:p w14:paraId="36892283" w14:textId="77777777" w:rsidR="008B57C3" w:rsidRDefault="008B57C3" w:rsidP="00A81622">
      <w:pPr>
        <w:pBdr>
          <w:bottom w:val="single" w:sz="12" w:space="1" w:color="auto"/>
        </w:pBdr>
      </w:pPr>
    </w:p>
    <w:p w14:paraId="45FDD56E" w14:textId="77777777" w:rsidR="00EA0674" w:rsidRDefault="008D02CE" w:rsidP="00A81622">
      <w:pPr>
        <w:pStyle w:val="Titre1"/>
      </w:pPr>
      <w:r>
        <w:t>Discussion</w:t>
      </w:r>
    </w:p>
    <w:p w14:paraId="2C50BD56" w14:textId="2A873628" w:rsidR="00526F19" w:rsidRDefault="00526F19" w:rsidP="00635B92">
      <w:pPr>
        <w:pStyle w:val="Titre2"/>
      </w:pPr>
      <w:r>
        <w:t>Remaining points for TBS determination</w:t>
      </w:r>
    </w:p>
    <w:p w14:paraId="20356AC2" w14:textId="0838EA12" w:rsidR="00526F19" w:rsidRDefault="00526F19" w:rsidP="00526F19">
      <w:r>
        <w:t xml:space="preserve">In our view, </w:t>
      </w:r>
      <w:r w:rsidR="008462DE">
        <w:t xml:space="preserve">TBS determination should rely on the real number of REs as much as possible. </w:t>
      </w:r>
      <w:r w:rsidR="0013675C">
        <w:t>As long as Tx and Rx UEs have common understanding about the number of PSFCH symbols (gap included) considered as reference for TBS determination, all technical solutions ensuring such common understanding are equivalent. With respect to the various RS overhead, w</w:t>
      </w:r>
      <w:r w:rsidR="00CD3A25">
        <w:t>e consider that</w:t>
      </w:r>
      <w:r w:rsidR="008462DE">
        <w:t>:</w:t>
      </w:r>
    </w:p>
    <w:p w14:paraId="5B3A76C5" w14:textId="0D076196" w:rsidR="008462DE" w:rsidRDefault="008462DE" w:rsidP="008462DE">
      <w:pPr>
        <w:pStyle w:val="Paragraphedeliste"/>
        <w:numPr>
          <w:ilvl w:val="0"/>
          <w:numId w:val="37"/>
        </w:numPr>
        <w:ind w:leftChars="0"/>
      </w:pPr>
      <w:r>
        <w:t>The exact number of DMRS REs is known based on 1</w:t>
      </w:r>
      <w:r w:rsidRPr="008462DE">
        <w:rPr>
          <w:vertAlign w:val="superscript"/>
        </w:rPr>
        <w:t>st</w:t>
      </w:r>
      <w:r>
        <w:t xml:space="preserve"> stage SCI only</w:t>
      </w:r>
    </w:p>
    <w:p w14:paraId="6F376BCA" w14:textId="5A3314A7" w:rsidR="008462DE" w:rsidRDefault="008462DE" w:rsidP="008462DE">
      <w:pPr>
        <w:pStyle w:val="Paragraphedeliste"/>
        <w:numPr>
          <w:ilvl w:val="0"/>
          <w:numId w:val="37"/>
        </w:numPr>
        <w:ind w:leftChars="0"/>
      </w:pPr>
      <w:r>
        <w:t xml:space="preserve">The exact number of PT-RS </w:t>
      </w:r>
      <w:r w:rsidR="00CD3A25">
        <w:t xml:space="preserve">REs </w:t>
      </w:r>
      <w:r>
        <w:t xml:space="preserve">only depends on MSC and allocation, and is thus is </w:t>
      </w:r>
      <w:r>
        <w:t>known based on 1</w:t>
      </w:r>
      <w:r w:rsidRPr="008462DE">
        <w:rPr>
          <w:vertAlign w:val="superscript"/>
        </w:rPr>
        <w:t>st</w:t>
      </w:r>
      <w:r>
        <w:t xml:space="preserve"> stage SCI only</w:t>
      </w:r>
    </w:p>
    <w:p w14:paraId="0984A4CF" w14:textId="1BC3D859" w:rsidR="008462DE" w:rsidRDefault="00CD3A25" w:rsidP="008462DE">
      <w:pPr>
        <w:pStyle w:val="Paragraphedeliste"/>
        <w:numPr>
          <w:ilvl w:val="0"/>
          <w:numId w:val="37"/>
        </w:numPr>
        <w:ind w:leftChars="0"/>
      </w:pPr>
      <w:r>
        <w:lastRenderedPageBreak/>
        <w:t>The CSI-RS can be assumed present for TBS computation</w:t>
      </w:r>
    </w:p>
    <w:p w14:paraId="434F9B6F" w14:textId="661E6DF4" w:rsidR="00CD3A25" w:rsidRDefault="00CD3A25" w:rsidP="00CD3A25">
      <w:r>
        <w:t xml:space="preserve">Therefore, </w:t>
      </w:r>
      <w:r w:rsidR="0013675C">
        <w:t>the exact RS overhead can be estimated quite precisely based on 1</w:t>
      </w:r>
      <w:r w:rsidR="0013675C" w:rsidRPr="0013675C">
        <w:rPr>
          <w:vertAlign w:val="superscript"/>
        </w:rPr>
        <w:t>st</w:t>
      </w:r>
      <w:r w:rsidR="0013675C">
        <w:t xml:space="preserve"> stage SCI only and </w:t>
      </w:r>
      <w:r>
        <w:t>we do not see a strong need for introducing N_oh^PRB</w:t>
      </w:r>
      <w:r w:rsidR="00530379">
        <w:t>.</w:t>
      </w:r>
    </w:p>
    <w:p w14:paraId="7F718368" w14:textId="7572B3A8" w:rsidR="00526F19" w:rsidRDefault="009277C8" w:rsidP="00526F19">
      <w:bookmarkStart w:id="2" w:name="_Toc37352723"/>
      <w:bookmarkStart w:id="3" w:name="_Toc37431536"/>
      <w:r w:rsidRPr="002D78A8">
        <w:rPr>
          <w:b/>
        </w:rPr>
        <w:t xml:space="preserve">Proposal </w:t>
      </w:r>
      <w:r w:rsidRPr="002D78A8">
        <w:rPr>
          <w:b/>
          <w:noProof/>
        </w:rPr>
        <w:fldChar w:fldCharType="begin"/>
      </w:r>
      <w:r w:rsidRPr="002D78A8">
        <w:rPr>
          <w:b/>
          <w:noProof/>
        </w:rPr>
        <w:instrText xml:space="preserve"> SEQ Proposal \* ARABIC </w:instrText>
      </w:r>
      <w:r w:rsidRPr="002D78A8">
        <w:rPr>
          <w:b/>
          <w:noProof/>
        </w:rPr>
        <w:fldChar w:fldCharType="separate"/>
      </w:r>
      <w:r w:rsidR="00B93CCF">
        <w:rPr>
          <w:b/>
          <w:noProof/>
        </w:rPr>
        <w:t>1</w:t>
      </w:r>
      <w:r w:rsidRPr="002D78A8">
        <w:rPr>
          <w:b/>
          <w:noProof/>
        </w:rPr>
        <w:fldChar w:fldCharType="end"/>
      </w:r>
      <w:r>
        <w:t>:</w:t>
      </w:r>
      <w:r>
        <w:t xml:space="preserve"> </w:t>
      </w:r>
      <w:r w:rsidRPr="009277C8">
        <w:rPr>
          <w:i/>
        </w:rPr>
        <w:t>N_oh^PRB</w:t>
      </w:r>
      <w:r w:rsidRPr="009277C8">
        <w:rPr>
          <w:i/>
        </w:rPr>
        <w:t xml:space="preserve"> is not supported</w:t>
      </w:r>
      <w:r>
        <w:rPr>
          <w:i/>
        </w:rPr>
        <w:t>.</w:t>
      </w:r>
      <w:bookmarkEnd w:id="2"/>
      <w:bookmarkEnd w:id="3"/>
    </w:p>
    <w:p w14:paraId="17FAE0F8" w14:textId="56BD6AC1" w:rsidR="004D2472" w:rsidRDefault="00B30DFA" w:rsidP="00526F19">
      <w:r>
        <w:t>To avoid the circular dependency between TBS and 2</w:t>
      </w:r>
      <w:r w:rsidRPr="00B30DFA">
        <w:rPr>
          <w:vertAlign w:val="superscript"/>
        </w:rPr>
        <w:t>nd</w:t>
      </w:r>
      <w:r>
        <w:t xml:space="preserve"> stage SCI, we are in favor of rectifying the formula for computing the number of coded modulation symbols for 2</w:t>
      </w:r>
      <w:r w:rsidRPr="00B30DFA">
        <w:rPr>
          <w:vertAlign w:val="superscript"/>
        </w:rPr>
        <w:t>nd</w:t>
      </w:r>
      <w:r>
        <w:t xml:space="preserve"> stage SCI in order to de-correlate the two issues.</w:t>
      </w:r>
    </w:p>
    <w:p w14:paraId="1D8AFC8B" w14:textId="77777777" w:rsidR="00B30DFA" w:rsidRPr="00526F19" w:rsidRDefault="00B30DFA" w:rsidP="00526F19"/>
    <w:p w14:paraId="36AEE047" w14:textId="67225CD8" w:rsidR="00635B92" w:rsidRDefault="007C1780" w:rsidP="00635B92">
      <w:pPr>
        <w:pStyle w:val="Titre2"/>
      </w:pPr>
      <w:r>
        <w:t>DM</w:t>
      </w:r>
      <w:r w:rsidR="00404334">
        <w:t>RS</w:t>
      </w:r>
      <w:r w:rsidR="008C7AB3">
        <w:t xml:space="preserve"> for PSSCH</w:t>
      </w:r>
    </w:p>
    <w:p w14:paraId="5741C2F6" w14:textId="054A196D" w:rsidR="00635B92" w:rsidRDefault="00726D7E" w:rsidP="00635B92">
      <w:pPr>
        <w:pStyle w:val="Titre3"/>
      </w:pPr>
      <w:bookmarkStart w:id="4" w:name="_Ref15072336"/>
      <w:r>
        <w:t xml:space="preserve">On </w:t>
      </w:r>
      <w:bookmarkEnd w:id="4"/>
      <w:r w:rsidR="009277C8">
        <w:t>insufficient performance at high speed and low SCS</w:t>
      </w:r>
    </w:p>
    <w:p w14:paraId="5AD60252" w14:textId="6159A08D" w:rsidR="00CD4986" w:rsidRDefault="009E4CBC" w:rsidP="006B4035">
      <w:r>
        <w:t xml:space="preserve">NR Uu DMRS patterns are reused in V2X sidelink as per the decisions in the latest RAN1#99 </w:t>
      </w:r>
      <w:r>
        <w:fldChar w:fldCharType="begin"/>
      </w:r>
      <w:r>
        <w:instrText xml:space="preserve"> REF _Ref32510225 \r \h </w:instrText>
      </w:r>
      <w:r>
        <w:fldChar w:fldCharType="separate"/>
      </w:r>
      <w:r w:rsidR="00B93CCF">
        <w:t>[2]</w:t>
      </w:r>
      <w:r>
        <w:fldChar w:fldCharType="end"/>
      </w:r>
      <w:r>
        <w:t xml:space="preserve"> and email discussion [99-NR-05].</w:t>
      </w:r>
    </w:p>
    <w:p w14:paraId="14E40D8F" w14:textId="17C0B793" w:rsidR="00CD4986" w:rsidRDefault="00CD4986" w:rsidP="00CD4986">
      <w:r>
        <w:t>In the email discussion [99-NR-05], the problem of V2X performance at high relative speed has been acknowledged and alternative solutions such as falling back to LTE patterns have been evaluated by several companies. NR pattern was decided to be agreed for alignment with Uu link design, since the cases where LTE pattern has superior performance (64QAM or higher at 240kmph or higher relative speed) are very unlikely as per MCS restrictions.</w:t>
      </w:r>
    </w:p>
    <w:p w14:paraId="574F4709" w14:textId="534111F2" w:rsidR="00CD4986" w:rsidRDefault="009559BA" w:rsidP="00CD4986">
      <w:r>
        <w:t>Our findings also showed that</w:t>
      </w:r>
      <w:r w:rsidR="00CD4986">
        <w:t xml:space="preserve"> neither </w:t>
      </w:r>
      <w:r>
        <w:t xml:space="preserve">LTE nor NR </w:t>
      </w:r>
      <w:r w:rsidR="00CD4986">
        <w:t xml:space="preserve">pattern </w:t>
      </w:r>
      <w:r>
        <w:t>offer</w:t>
      </w:r>
      <w:r w:rsidR="00CD4986">
        <w:t xml:space="preserve"> sufficient performance </w:t>
      </w:r>
      <w:r>
        <w:t>at very high speed and 15kHz SCS. In this case, e</w:t>
      </w:r>
      <w:r w:rsidR="00875E71">
        <w:t xml:space="preserve">ven sufficiently coded 16QAM displays poor performance at very high speed (e.g. 500kmph), as it can be easily seen </w:t>
      </w:r>
      <w:r w:rsidR="00981BC2">
        <w:t xml:space="preserve">from </w:t>
      </w:r>
      <w:r w:rsidR="00981BC2">
        <w:fldChar w:fldCharType="begin"/>
      </w:r>
      <w:r w:rsidR="00981BC2">
        <w:instrText xml:space="preserve"> REF _Ref32597941 \h </w:instrText>
      </w:r>
      <w:r w:rsidR="00981BC2">
        <w:fldChar w:fldCharType="separate"/>
      </w:r>
      <w:r w:rsidR="00B93CCF">
        <w:t xml:space="preserve">Figure </w:t>
      </w:r>
      <w:r w:rsidR="00B93CCF">
        <w:rPr>
          <w:noProof/>
        </w:rPr>
        <w:t>1</w:t>
      </w:r>
      <w:r w:rsidR="00981BC2">
        <w:fldChar w:fldCharType="end"/>
      </w:r>
      <w:r w:rsidR="00981BC2">
        <w:t xml:space="preserve"> and </w:t>
      </w:r>
      <w:r w:rsidR="00981BC2">
        <w:fldChar w:fldCharType="begin"/>
      </w:r>
      <w:r w:rsidR="00981BC2">
        <w:instrText xml:space="preserve"> REF _Ref32597946 \h </w:instrText>
      </w:r>
      <w:r w:rsidR="00981BC2">
        <w:fldChar w:fldCharType="separate"/>
      </w:r>
      <w:r w:rsidR="00B93CCF">
        <w:t xml:space="preserve">Figure </w:t>
      </w:r>
      <w:r w:rsidR="00B93CCF">
        <w:rPr>
          <w:noProof/>
        </w:rPr>
        <w:t>2</w:t>
      </w:r>
      <w:r w:rsidR="00981BC2">
        <w:fldChar w:fldCharType="end"/>
      </w:r>
      <w:r w:rsidR="00875E71">
        <w:t xml:space="preserve">, </w:t>
      </w:r>
      <w:r w:rsidR="00981BC2">
        <w:t>where the</w:t>
      </w:r>
      <w:r w:rsidR="00875E71">
        <w:t xml:space="preserve"> 6 RS pattern heavily outperforms the 4 RS pattern</w:t>
      </w:r>
      <w:r w:rsidR="00981BC2">
        <w:t xml:space="preserve"> both in FER and throughput</w:t>
      </w:r>
      <w:r w:rsidR="00875E71">
        <w:t>.</w:t>
      </w:r>
      <w:r w:rsidR="00981BC2">
        <w:t xml:space="preserve"> This is in line with the analysis in our previous contributions </w:t>
      </w:r>
      <w:r w:rsidR="00981BC2">
        <w:fldChar w:fldCharType="begin"/>
      </w:r>
      <w:r w:rsidR="00981BC2">
        <w:instrText xml:space="preserve"> REF _Ref24046530 \r \h </w:instrText>
      </w:r>
      <w:r w:rsidR="00981BC2">
        <w:fldChar w:fldCharType="separate"/>
      </w:r>
      <w:r w:rsidR="00B93CCF">
        <w:t>[4]</w:t>
      </w:r>
      <w:r w:rsidR="00981BC2">
        <w:fldChar w:fldCharType="end"/>
      </w:r>
      <w:r w:rsidR="00981BC2">
        <w:t>-</w:t>
      </w:r>
      <w:r w:rsidR="00981BC2">
        <w:fldChar w:fldCharType="begin"/>
      </w:r>
      <w:r w:rsidR="00981BC2">
        <w:instrText xml:space="preserve"> REF _Ref4769825 \r \h </w:instrText>
      </w:r>
      <w:r w:rsidR="00981BC2">
        <w:fldChar w:fldCharType="separate"/>
      </w:r>
      <w:r w:rsidR="00B93CCF">
        <w:t>[9]</w:t>
      </w:r>
      <w:r w:rsidR="00981BC2">
        <w:fldChar w:fldCharType="end"/>
      </w:r>
      <w:r w:rsidR="00981BC2">
        <w:t>.</w:t>
      </w:r>
      <w:r w:rsidR="00A14E6E">
        <w:t xml:space="preserve"> The simulated 6RS pattern is [1,3,5,7,9,11].</w:t>
      </w:r>
    </w:p>
    <w:p w14:paraId="0AD026EB" w14:textId="097AFFB0" w:rsidR="00875E71" w:rsidRDefault="00981BC2" w:rsidP="00CD4986">
      <w:r>
        <w:t>To overcome this strong limitation, we propose the following</w:t>
      </w:r>
    </w:p>
    <w:p w14:paraId="49D77277" w14:textId="6F42766A" w:rsidR="00981BC2" w:rsidRDefault="00981BC2" w:rsidP="00981BC2">
      <w:bookmarkStart w:id="5" w:name="_Toc32598947"/>
      <w:bookmarkStart w:id="6" w:name="_Toc32599005"/>
      <w:bookmarkStart w:id="7" w:name="_Toc32599152"/>
      <w:bookmarkStart w:id="8" w:name="_Toc32599177"/>
      <w:bookmarkStart w:id="9" w:name="_Toc32599219"/>
      <w:bookmarkStart w:id="10" w:name="_Toc32599458"/>
      <w:bookmarkStart w:id="11" w:name="_Toc37352660"/>
      <w:bookmarkStart w:id="12" w:name="_Toc37352664"/>
      <w:bookmarkStart w:id="13" w:name="_Toc37352724"/>
      <w:bookmarkStart w:id="14" w:name="_Toc37431537"/>
      <w:r w:rsidRPr="002D78A8">
        <w:rPr>
          <w:b/>
        </w:rPr>
        <w:t xml:space="preserve">Proposal </w:t>
      </w:r>
      <w:r w:rsidRPr="002D78A8">
        <w:rPr>
          <w:b/>
          <w:noProof/>
        </w:rPr>
        <w:fldChar w:fldCharType="begin"/>
      </w:r>
      <w:r w:rsidRPr="002D78A8">
        <w:rPr>
          <w:b/>
          <w:noProof/>
        </w:rPr>
        <w:instrText xml:space="preserve"> SEQ Proposal \* ARABIC </w:instrText>
      </w:r>
      <w:r w:rsidRPr="002D78A8">
        <w:rPr>
          <w:b/>
          <w:noProof/>
        </w:rPr>
        <w:fldChar w:fldCharType="separate"/>
      </w:r>
      <w:r w:rsidR="00B93CCF">
        <w:rPr>
          <w:b/>
          <w:noProof/>
        </w:rPr>
        <w:t>2</w:t>
      </w:r>
      <w:r w:rsidRPr="002D78A8">
        <w:rPr>
          <w:b/>
          <w:noProof/>
        </w:rPr>
        <w:fldChar w:fldCharType="end"/>
      </w:r>
      <w:r>
        <w:t xml:space="preserve">: </w:t>
      </w:r>
      <w:r>
        <w:rPr>
          <w:i/>
        </w:rPr>
        <w:t>Support a pattern with 6 DM-RS with limited use (</w:t>
      </w:r>
      <w:r w:rsidR="008E4D76">
        <w:rPr>
          <w:i/>
        </w:rPr>
        <w:t>SCS, MCS restriction</w:t>
      </w:r>
      <w:r>
        <w:rPr>
          <w:i/>
        </w:rPr>
        <w:t>).</w:t>
      </w:r>
      <w:bookmarkEnd w:id="5"/>
      <w:bookmarkEnd w:id="6"/>
      <w:bookmarkEnd w:id="7"/>
      <w:bookmarkEnd w:id="8"/>
      <w:bookmarkEnd w:id="9"/>
      <w:bookmarkEnd w:id="10"/>
      <w:bookmarkEnd w:id="11"/>
      <w:bookmarkEnd w:id="12"/>
      <w:bookmarkEnd w:id="13"/>
      <w:bookmarkEnd w:id="14"/>
    </w:p>
    <w:p w14:paraId="78CB5F87" w14:textId="30ADA9AE" w:rsidR="009E4CBC" w:rsidRDefault="00981BC2" w:rsidP="006B4035">
      <w:r>
        <w:t xml:space="preserve">The scope of the limitation on the use of this pattern is to avoid having an impact on the amount of SCI bits needed for DMRS signaling. </w:t>
      </w:r>
      <w:r w:rsidR="008E4D76">
        <w:t>DMRS subset restriction based on MCS/SCS thresholds can be fixed in the specification.</w:t>
      </w:r>
    </w:p>
    <w:p w14:paraId="1E8D62AD" w14:textId="650C4F9C" w:rsidR="008E4D76" w:rsidRDefault="008E4D76" w:rsidP="008E4D76">
      <w:r>
        <w:t xml:space="preserve">A second more flexible approach (but with RAN2 impact) would be to apply DM-RS subset restriction based on configurable thresholds, like for PT-RS. For example, parameters </w:t>
      </w:r>
      <w:r w:rsidRPr="002C307F">
        <w:rPr>
          <w:i/>
        </w:rPr>
        <w:t>{MCS_THi, subset_i}</w:t>
      </w:r>
      <w:r>
        <w:t xml:space="preserve"> are (pre)configured, such as if </w:t>
      </w:r>
      <w:r w:rsidRPr="002C307F">
        <w:rPr>
          <w:i/>
        </w:rPr>
        <w:t>MCS_THi&lt;=MCS&lt;MCS_TH(i+1)</w:t>
      </w:r>
      <w:r>
        <w:t xml:space="preserve"> the Tx UE chooses the DM-RS pattern from </w:t>
      </w:r>
      <w:r w:rsidRPr="002C307F">
        <w:rPr>
          <w:i/>
        </w:rPr>
        <w:t>subset_i</w:t>
      </w:r>
      <w:r>
        <w:t>. This is similar to Uu link UL PT-RS design, where the PT-RS pattern is chosen from a set of patterns based on RRC indication of MCS and/or allocation size thresholds.</w:t>
      </w:r>
    </w:p>
    <w:p w14:paraId="0AEA30DC" w14:textId="2E829E08" w:rsidR="00981BC2" w:rsidRDefault="008E4D76" w:rsidP="00981BC2">
      <w:pPr>
        <w:keepNext/>
      </w:pPr>
      <w:r>
        <w:rPr>
          <w:noProof/>
          <w:lang w:eastAsia="en-US"/>
        </w:rPr>
        <w:lastRenderedPageBreak/>
        <w:drawing>
          <wp:inline distT="0" distB="0" distL="0" distR="0" wp14:anchorId="636DDCA2" wp14:editId="14004D4E">
            <wp:extent cx="5981700" cy="3229536"/>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89605" cy="3233804"/>
                    </a:xfrm>
                    <a:prstGeom prst="rect">
                      <a:avLst/>
                    </a:prstGeom>
                    <a:noFill/>
                  </pic:spPr>
                </pic:pic>
              </a:graphicData>
            </a:graphic>
          </wp:inline>
        </w:drawing>
      </w:r>
    </w:p>
    <w:p w14:paraId="4A29E604" w14:textId="4C6C1CE3" w:rsidR="009E4CBC" w:rsidRDefault="00981BC2" w:rsidP="00981BC2">
      <w:pPr>
        <w:pStyle w:val="Lgende"/>
      </w:pPr>
      <w:bookmarkStart w:id="15" w:name="_Ref32597941"/>
      <w:r>
        <w:t xml:space="preserve">Figure </w:t>
      </w:r>
      <w:r w:rsidR="00263444">
        <w:fldChar w:fldCharType="begin"/>
      </w:r>
      <w:r w:rsidR="00263444">
        <w:instrText xml:space="preserve"> SEQ Figure \* ARABIC </w:instrText>
      </w:r>
      <w:r w:rsidR="00263444">
        <w:fldChar w:fldCharType="separate"/>
      </w:r>
      <w:r w:rsidR="00B93CCF">
        <w:rPr>
          <w:noProof/>
        </w:rPr>
        <w:t>1</w:t>
      </w:r>
      <w:r w:rsidR="00263444">
        <w:rPr>
          <w:noProof/>
        </w:rPr>
        <w:fldChar w:fldCharType="end"/>
      </w:r>
      <w:bookmarkEnd w:id="15"/>
      <w:r>
        <w:t xml:space="preserve"> </w:t>
      </w:r>
      <w:r w:rsidR="008E4D76">
        <w:t>FER performance of 4RS and 6RS pattern at 15kHz SCS and high speed</w:t>
      </w:r>
    </w:p>
    <w:p w14:paraId="31A3AD36" w14:textId="77777777" w:rsidR="009E4CBC" w:rsidRDefault="009E4CBC" w:rsidP="006B4035"/>
    <w:p w14:paraId="2443467F" w14:textId="127DC032" w:rsidR="00981BC2" w:rsidRDefault="008E4D76" w:rsidP="00981BC2">
      <w:pPr>
        <w:keepNext/>
      </w:pPr>
      <w:r>
        <w:rPr>
          <w:noProof/>
          <w:lang w:eastAsia="en-US"/>
        </w:rPr>
        <w:drawing>
          <wp:inline distT="0" distB="0" distL="0" distR="0" wp14:anchorId="575130D8" wp14:editId="4584E5FE">
            <wp:extent cx="6172200" cy="3333262"/>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76178" cy="3335410"/>
                    </a:xfrm>
                    <a:prstGeom prst="rect">
                      <a:avLst/>
                    </a:prstGeom>
                    <a:noFill/>
                  </pic:spPr>
                </pic:pic>
              </a:graphicData>
            </a:graphic>
          </wp:inline>
        </w:drawing>
      </w:r>
    </w:p>
    <w:p w14:paraId="7117B809" w14:textId="5F707D9C" w:rsidR="009E4CBC" w:rsidRDefault="00981BC2" w:rsidP="00981BC2">
      <w:pPr>
        <w:pStyle w:val="Lgende"/>
      </w:pPr>
      <w:bookmarkStart w:id="16" w:name="_Ref32597946"/>
      <w:r>
        <w:t xml:space="preserve">Figure </w:t>
      </w:r>
      <w:r w:rsidR="00263444">
        <w:fldChar w:fldCharType="begin"/>
      </w:r>
      <w:r w:rsidR="00263444">
        <w:instrText xml:space="preserve"> SEQ Figure \* ARABIC </w:instrText>
      </w:r>
      <w:r w:rsidR="00263444">
        <w:fldChar w:fldCharType="separate"/>
      </w:r>
      <w:r w:rsidR="00B93CCF">
        <w:rPr>
          <w:noProof/>
        </w:rPr>
        <w:t>2</w:t>
      </w:r>
      <w:r w:rsidR="00263444">
        <w:rPr>
          <w:noProof/>
        </w:rPr>
        <w:fldChar w:fldCharType="end"/>
      </w:r>
      <w:bookmarkEnd w:id="16"/>
      <w:r w:rsidR="008E4D76">
        <w:t xml:space="preserve"> Throughput performance of 4RS and 6RS pattern at 15kHz SCS and high speed</w:t>
      </w:r>
    </w:p>
    <w:p w14:paraId="321899C7" w14:textId="77777777" w:rsidR="009277C8" w:rsidRDefault="009277C8" w:rsidP="009277C8"/>
    <w:p w14:paraId="74D02362" w14:textId="2DAB59BB" w:rsidR="009277C8" w:rsidRDefault="009277C8" w:rsidP="009277C8">
      <w:pPr>
        <w:pStyle w:val="Titre3"/>
      </w:pPr>
      <w:r>
        <w:t xml:space="preserve">Other </w:t>
      </w:r>
      <w:r w:rsidR="002C59D3">
        <w:t xml:space="preserve">DM-RS related </w:t>
      </w:r>
      <w:r>
        <w:t>issues</w:t>
      </w:r>
    </w:p>
    <w:p w14:paraId="6FEA5A5D" w14:textId="77777777" w:rsidR="009277C8" w:rsidRPr="006348E8" w:rsidRDefault="009277C8" w:rsidP="009277C8">
      <w:pPr>
        <w:rPr>
          <w:b/>
          <w:u w:val="single"/>
        </w:rPr>
      </w:pPr>
      <w:r>
        <w:rPr>
          <w:b/>
          <w:u w:val="single"/>
        </w:rPr>
        <w:t>Supplementary assistance information for p</w:t>
      </w:r>
      <w:r w:rsidRPr="006348E8">
        <w:rPr>
          <w:b/>
          <w:u w:val="single"/>
        </w:rPr>
        <w:t>attern choice</w:t>
      </w:r>
      <w:r>
        <w:rPr>
          <w:b/>
          <w:u w:val="single"/>
        </w:rPr>
        <w:t xml:space="preserve"> by transmitter UE</w:t>
      </w:r>
      <w:r w:rsidRPr="006348E8">
        <w:rPr>
          <w:b/>
          <w:u w:val="single"/>
        </w:rPr>
        <w:t xml:space="preserve"> </w:t>
      </w:r>
    </w:p>
    <w:p w14:paraId="0C99940E" w14:textId="77777777" w:rsidR="009277C8" w:rsidRDefault="009277C8" w:rsidP="009277C8">
      <w:r>
        <w:t xml:space="preserve">The most reasonable criteria of choice, at least in the case of unicast and multicast transmission, is the relative speed between transmitter and receiver(s). Relative speed information needs not be precise, rough estimation (e.g. low/medium/large relative speed) is enough. In many cases, Doppler information may be available at the transmitter side (e.g. from the channel estimation process) and how to obtain such information may be left to be an implementation matter. Nevertheless, in some other cases (for example </w:t>
      </w:r>
      <w:r>
        <w:lastRenderedPageBreak/>
        <w:t xml:space="preserve">when traffic is asymmetric), this information may be absent or unreliable. It is beneficial to be able of having some indication on the rough relative speed estimated at the receiver side. This feedback indication, to be sent e.g. by PC5 RRC, may only be sent upon request, or only sent in certain cases (e.g. when the pattern used by the emitter is inconsistent with the Doppler measurements at the receiver side, when subset is composed of more than X patterns, etc). </w:t>
      </w:r>
    </w:p>
    <w:p w14:paraId="7AD190B5" w14:textId="77777777" w:rsidR="009277C8" w:rsidRDefault="009277C8" w:rsidP="009277C8"/>
    <w:p w14:paraId="54A975BA" w14:textId="4A9F3391" w:rsidR="009277C8" w:rsidRDefault="009277C8" w:rsidP="009277C8">
      <w:bookmarkStart w:id="17" w:name="_Toc15078016"/>
      <w:bookmarkStart w:id="18" w:name="_Toc16692241"/>
      <w:bookmarkStart w:id="19" w:name="_Toc16692445"/>
      <w:bookmarkStart w:id="20" w:name="_Toc16693053"/>
      <w:bookmarkStart w:id="21" w:name="_Toc20749063"/>
      <w:bookmarkStart w:id="22" w:name="_Toc20839800"/>
      <w:bookmarkStart w:id="23" w:name="_Toc20922573"/>
      <w:bookmarkStart w:id="24" w:name="_Toc20922727"/>
      <w:bookmarkStart w:id="25" w:name="_Toc20922759"/>
      <w:bookmarkStart w:id="26" w:name="_Toc20922791"/>
      <w:bookmarkStart w:id="27" w:name="_Toc20922911"/>
      <w:bookmarkStart w:id="28" w:name="_Toc20936577"/>
      <w:bookmarkStart w:id="29" w:name="_Toc20936664"/>
      <w:bookmarkStart w:id="30" w:name="_Toc20936700"/>
      <w:bookmarkStart w:id="31" w:name="_Toc21102284"/>
      <w:bookmarkStart w:id="32" w:name="_Toc24044340"/>
      <w:bookmarkStart w:id="33" w:name="_Toc24044685"/>
      <w:bookmarkStart w:id="34" w:name="_Toc24047797"/>
      <w:bookmarkStart w:id="35" w:name="_Toc24108900"/>
      <w:bookmarkStart w:id="36" w:name="_Toc24112323"/>
      <w:bookmarkStart w:id="37" w:name="_Toc24112385"/>
      <w:bookmarkStart w:id="38" w:name="_Toc32588799"/>
      <w:bookmarkStart w:id="39" w:name="_Toc32594176"/>
      <w:bookmarkStart w:id="40" w:name="_Toc32595446"/>
      <w:bookmarkStart w:id="41" w:name="_Toc32598948"/>
      <w:bookmarkStart w:id="42" w:name="_Toc32599006"/>
      <w:bookmarkStart w:id="43" w:name="_Toc32599153"/>
      <w:bookmarkStart w:id="44" w:name="_Toc32599178"/>
      <w:bookmarkStart w:id="45" w:name="_Toc32599220"/>
      <w:bookmarkStart w:id="46" w:name="_Toc32599459"/>
      <w:bookmarkStart w:id="47" w:name="_Toc37352661"/>
      <w:bookmarkStart w:id="48" w:name="_Toc37352665"/>
      <w:bookmarkStart w:id="49" w:name="_Toc37352725"/>
      <w:bookmarkStart w:id="50" w:name="_Toc37431538"/>
      <w:r w:rsidRPr="002D78A8">
        <w:rPr>
          <w:b/>
        </w:rPr>
        <w:t xml:space="preserve">Proposal </w:t>
      </w:r>
      <w:r w:rsidRPr="002D78A8">
        <w:rPr>
          <w:b/>
          <w:noProof/>
        </w:rPr>
        <w:fldChar w:fldCharType="begin"/>
      </w:r>
      <w:r w:rsidRPr="002D78A8">
        <w:rPr>
          <w:b/>
          <w:noProof/>
        </w:rPr>
        <w:instrText xml:space="preserve"> SEQ Proposal \* ARABIC </w:instrText>
      </w:r>
      <w:r w:rsidRPr="002D78A8">
        <w:rPr>
          <w:b/>
          <w:noProof/>
        </w:rPr>
        <w:fldChar w:fldCharType="separate"/>
      </w:r>
      <w:r w:rsidR="00B93CCF">
        <w:rPr>
          <w:b/>
          <w:noProof/>
        </w:rPr>
        <w:t>3</w:t>
      </w:r>
      <w:r w:rsidRPr="002D78A8">
        <w:rPr>
          <w:b/>
          <w:noProof/>
        </w:rPr>
        <w:fldChar w:fldCharType="end"/>
      </w:r>
      <w:r>
        <w:t xml:space="preserve">: </w:t>
      </w:r>
      <w:bookmarkEnd w:id="17"/>
      <w:r w:rsidRPr="000C17B1">
        <w:rPr>
          <w:i/>
        </w:rPr>
        <w:t>Support low-overhead relative speed feedback indication</w:t>
      </w:r>
      <w:r>
        <w:rPr>
          <w:i/>
        </w:rPr>
        <w:t xml:space="preserve"> (e.g. through PC5 RRC).</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41631B9" w14:textId="556C6B49" w:rsidR="009277C8" w:rsidRDefault="009277C8" w:rsidP="009277C8">
      <w:bookmarkStart w:id="51" w:name="_Toc24047798"/>
      <w:bookmarkStart w:id="52" w:name="_Toc24108901"/>
      <w:bookmarkStart w:id="53" w:name="_Toc24112324"/>
      <w:bookmarkStart w:id="54" w:name="_Toc24112386"/>
      <w:bookmarkStart w:id="55" w:name="_Toc32588800"/>
      <w:bookmarkStart w:id="56" w:name="_Toc32594177"/>
      <w:bookmarkStart w:id="57" w:name="_Toc32595447"/>
      <w:bookmarkStart w:id="58" w:name="_Toc32598949"/>
      <w:bookmarkStart w:id="59" w:name="_Toc32599007"/>
      <w:bookmarkStart w:id="60" w:name="_Toc32599154"/>
      <w:bookmarkStart w:id="61" w:name="_Toc32599179"/>
      <w:bookmarkStart w:id="62" w:name="_Toc32599221"/>
      <w:bookmarkStart w:id="63" w:name="_Toc32599460"/>
      <w:bookmarkStart w:id="64" w:name="_Toc37352662"/>
      <w:bookmarkStart w:id="65" w:name="_Toc37352666"/>
      <w:bookmarkStart w:id="66" w:name="_Toc37352726"/>
      <w:bookmarkStart w:id="67" w:name="_Toc37431539"/>
      <w:r w:rsidRPr="002D78A8">
        <w:rPr>
          <w:b/>
        </w:rPr>
        <w:t xml:space="preserve">Proposal </w:t>
      </w:r>
      <w:r w:rsidRPr="002D78A8">
        <w:rPr>
          <w:b/>
          <w:noProof/>
        </w:rPr>
        <w:fldChar w:fldCharType="begin"/>
      </w:r>
      <w:r w:rsidRPr="002D78A8">
        <w:rPr>
          <w:b/>
          <w:noProof/>
        </w:rPr>
        <w:instrText xml:space="preserve"> SEQ Proposal \* ARABIC </w:instrText>
      </w:r>
      <w:r w:rsidRPr="002D78A8">
        <w:rPr>
          <w:b/>
          <w:noProof/>
        </w:rPr>
        <w:fldChar w:fldCharType="separate"/>
      </w:r>
      <w:r w:rsidR="00B93CCF">
        <w:rPr>
          <w:b/>
          <w:noProof/>
        </w:rPr>
        <w:t>4</w:t>
      </w:r>
      <w:r w:rsidRPr="002D78A8">
        <w:rPr>
          <w:b/>
          <w:noProof/>
        </w:rPr>
        <w:fldChar w:fldCharType="end"/>
      </w:r>
      <w:r>
        <w:t xml:space="preserve">: </w:t>
      </w:r>
      <w:r>
        <w:rPr>
          <w:i/>
        </w:rPr>
        <w:t>Transmitter UE selects the DM-RS pattern from a subset of patterns, based on relative speed information computed at the Tx UE and/or relative speed feedback from Rx UE.</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627E2ED1" w14:textId="77777777" w:rsidR="009277C8" w:rsidRDefault="009277C8" w:rsidP="009277C8"/>
    <w:p w14:paraId="1DD6F300" w14:textId="77777777" w:rsidR="009277C8" w:rsidRPr="0078471D" w:rsidRDefault="009277C8" w:rsidP="009277C8">
      <w:pPr>
        <w:rPr>
          <w:b/>
          <w:u w:val="single"/>
        </w:rPr>
      </w:pPr>
      <w:r w:rsidRPr="0078471D">
        <w:rPr>
          <w:b/>
          <w:u w:val="single"/>
        </w:rPr>
        <w:t>Pattern choice for Mode 1</w:t>
      </w:r>
    </w:p>
    <w:p w14:paraId="5A351021" w14:textId="77777777" w:rsidR="009277C8" w:rsidRDefault="009277C8" w:rsidP="009277C8">
      <w:r>
        <w:t>gNB has limited knowledge about the local communication conditions on the sidelink between 2 given UEs (link quality, channel state, etc). There is no merit in having the gNB involved in DM-RS pattern scheduling for Mode 1 resource allocation. In order to avoid extra signaling charge, TX UE should autonomously choose the DM-RS pattern from the (pre)configured set, similar to mode 2.</w:t>
      </w:r>
    </w:p>
    <w:p w14:paraId="40B8A69E" w14:textId="117D119F" w:rsidR="009277C8" w:rsidRDefault="009277C8" w:rsidP="009277C8">
      <w:bookmarkStart w:id="68" w:name="_Toc20936576"/>
      <w:bookmarkStart w:id="69" w:name="_Toc20936663"/>
      <w:bookmarkStart w:id="70" w:name="_Toc20936699"/>
      <w:bookmarkStart w:id="71" w:name="_Toc21102283"/>
      <w:bookmarkStart w:id="72" w:name="_Toc24044339"/>
      <w:bookmarkStart w:id="73" w:name="_Toc24044684"/>
      <w:bookmarkStart w:id="74" w:name="_Toc24047799"/>
      <w:bookmarkStart w:id="75" w:name="_Toc24108902"/>
      <w:bookmarkStart w:id="76" w:name="_Toc24112325"/>
      <w:bookmarkStart w:id="77" w:name="_Toc24112387"/>
      <w:bookmarkStart w:id="78" w:name="_Toc32588801"/>
      <w:bookmarkStart w:id="79" w:name="_Toc32594178"/>
      <w:bookmarkStart w:id="80" w:name="_Toc32595448"/>
      <w:bookmarkStart w:id="81" w:name="_Toc32598950"/>
      <w:bookmarkStart w:id="82" w:name="_Toc32599008"/>
      <w:bookmarkStart w:id="83" w:name="_Toc32599155"/>
      <w:bookmarkStart w:id="84" w:name="_Toc32599180"/>
      <w:bookmarkStart w:id="85" w:name="_Toc32599222"/>
      <w:bookmarkStart w:id="86" w:name="_Toc32599461"/>
      <w:bookmarkStart w:id="87" w:name="_Toc37352663"/>
      <w:bookmarkStart w:id="88" w:name="_Toc37352667"/>
      <w:bookmarkStart w:id="89" w:name="_Toc37352727"/>
      <w:bookmarkStart w:id="90" w:name="_Toc37431540"/>
      <w:r w:rsidRPr="002D78A8">
        <w:rPr>
          <w:b/>
        </w:rPr>
        <w:t xml:space="preserve">Proposal </w:t>
      </w:r>
      <w:r w:rsidRPr="002D78A8">
        <w:rPr>
          <w:b/>
          <w:noProof/>
        </w:rPr>
        <w:fldChar w:fldCharType="begin"/>
      </w:r>
      <w:r w:rsidRPr="002D78A8">
        <w:rPr>
          <w:b/>
          <w:noProof/>
        </w:rPr>
        <w:instrText xml:space="preserve"> SEQ Proposal \* ARABIC </w:instrText>
      </w:r>
      <w:r w:rsidRPr="002D78A8">
        <w:rPr>
          <w:b/>
          <w:noProof/>
        </w:rPr>
        <w:fldChar w:fldCharType="separate"/>
      </w:r>
      <w:r w:rsidR="00B93CCF">
        <w:rPr>
          <w:b/>
          <w:noProof/>
        </w:rPr>
        <w:t>5</w:t>
      </w:r>
      <w:r w:rsidRPr="002D78A8">
        <w:rPr>
          <w:b/>
          <w:noProof/>
        </w:rPr>
        <w:fldChar w:fldCharType="end"/>
      </w:r>
      <w:r>
        <w:t xml:space="preserve">: </w:t>
      </w:r>
      <w:r w:rsidRPr="00896E38">
        <w:rPr>
          <w:i/>
        </w:rPr>
        <w:t xml:space="preserve">PSSCH </w:t>
      </w:r>
      <w:r>
        <w:rPr>
          <w:i/>
        </w:rPr>
        <w:t>DM-RS pattern selection for mode 1 reuses the design of PSSCH DM-RS pattern selection for Mode 2.</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EB80D79" w14:textId="77777777" w:rsidR="008B57C3" w:rsidRDefault="008B57C3" w:rsidP="0001704B">
      <w:pPr>
        <w:pBdr>
          <w:bottom w:val="single" w:sz="12" w:space="1" w:color="auto"/>
        </w:pBdr>
      </w:pPr>
    </w:p>
    <w:p w14:paraId="05E9B506" w14:textId="77777777" w:rsidR="00C42741" w:rsidRPr="0040758D" w:rsidRDefault="00C42741" w:rsidP="00A81622">
      <w:pPr>
        <w:pStyle w:val="Titre1"/>
      </w:pPr>
      <w:r w:rsidRPr="0040758D">
        <w:t>Conclusion</w:t>
      </w:r>
      <w:r w:rsidR="00646BAA" w:rsidRPr="0040758D">
        <w:t>s</w:t>
      </w:r>
    </w:p>
    <w:p w14:paraId="3BE4D369" w14:textId="5EB18F12" w:rsidR="003D2AC6" w:rsidRPr="001647C0" w:rsidRDefault="003D41B2" w:rsidP="003D2AC6">
      <w:r>
        <w:t>W</w:t>
      </w:r>
      <w:r w:rsidR="003D2AC6" w:rsidRPr="001647C0">
        <w:t xml:space="preserve">e make the following </w:t>
      </w:r>
      <w:r w:rsidR="003D2AC6">
        <w:t>proposals</w:t>
      </w:r>
      <w:r w:rsidR="003D2AC6" w:rsidRPr="001647C0">
        <w:t>:</w:t>
      </w:r>
    </w:p>
    <w:p w14:paraId="49099F09" w14:textId="77777777" w:rsidR="00B93CCF" w:rsidRDefault="0085477D">
      <w:pPr>
        <w:pStyle w:val="Tabledesillustrations"/>
        <w:rPr>
          <w:rFonts w:asciiTheme="minorHAnsi" w:eastAsiaTheme="minorEastAsia" w:hAnsiTheme="minorHAnsi" w:cstheme="minorBidi"/>
          <w:noProof/>
          <w:sz w:val="22"/>
          <w:szCs w:val="22"/>
          <w:lang w:eastAsia="en-US"/>
        </w:rPr>
      </w:pPr>
      <w:r>
        <w:rPr>
          <w:highlight w:val="yellow"/>
        </w:rPr>
        <w:fldChar w:fldCharType="begin"/>
      </w:r>
      <w:r>
        <w:rPr>
          <w:highlight w:val="yellow"/>
        </w:rPr>
        <w:instrText xml:space="preserve"> TOC \n \c "Proposal" </w:instrText>
      </w:r>
      <w:r>
        <w:rPr>
          <w:highlight w:val="yellow"/>
        </w:rPr>
        <w:fldChar w:fldCharType="separate"/>
      </w:r>
      <w:r w:rsidR="00B93CCF" w:rsidRPr="00943FF5">
        <w:rPr>
          <w:b/>
          <w:noProof/>
        </w:rPr>
        <w:t>Proposal 1</w:t>
      </w:r>
      <w:r w:rsidR="00B93CCF">
        <w:rPr>
          <w:noProof/>
        </w:rPr>
        <w:t xml:space="preserve">: </w:t>
      </w:r>
      <w:r w:rsidR="00B93CCF" w:rsidRPr="00943FF5">
        <w:rPr>
          <w:i/>
          <w:noProof/>
        </w:rPr>
        <w:t>N_oh^PRB is not supported.</w:t>
      </w:r>
    </w:p>
    <w:p w14:paraId="1126E793" w14:textId="77777777" w:rsidR="00B93CCF" w:rsidRDefault="00B93CCF">
      <w:pPr>
        <w:pStyle w:val="Tabledesillustrations"/>
        <w:rPr>
          <w:rFonts w:asciiTheme="minorHAnsi" w:eastAsiaTheme="minorEastAsia" w:hAnsiTheme="minorHAnsi" w:cstheme="minorBidi"/>
          <w:noProof/>
          <w:sz w:val="22"/>
          <w:szCs w:val="22"/>
          <w:lang w:eastAsia="en-US"/>
        </w:rPr>
      </w:pPr>
      <w:r w:rsidRPr="00943FF5">
        <w:rPr>
          <w:b/>
          <w:noProof/>
        </w:rPr>
        <w:t>Proposal 2</w:t>
      </w:r>
      <w:r>
        <w:rPr>
          <w:noProof/>
        </w:rPr>
        <w:t xml:space="preserve">: </w:t>
      </w:r>
      <w:r w:rsidRPr="00943FF5">
        <w:rPr>
          <w:i/>
          <w:noProof/>
        </w:rPr>
        <w:t>Support a pattern with 6 DM-RS with limited use (SCS, MCS restriction).</w:t>
      </w:r>
    </w:p>
    <w:p w14:paraId="1C8EBAEF" w14:textId="77777777" w:rsidR="00B93CCF" w:rsidRDefault="00B93CCF">
      <w:pPr>
        <w:pStyle w:val="Tabledesillustrations"/>
        <w:rPr>
          <w:rFonts w:asciiTheme="minorHAnsi" w:eastAsiaTheme="minorEastAsia" w:hAnsiTheme="minorHAnsi" w:cstheme="minorBidi"/>
          <w:noProof/>
          <w:sz w:val="22"/>
          <w:szCs w:val="22"/>
          <w:lang w:eastAsia="en-US"/>
        </w:rPr>
      </w:pPr>
      <w:r w:rsidRPr="00943FF5">
        <w:rPr>
          <w:b/>
          <w:noProof/>
        </w:rPr>
        <w:t>Proposal 3</w:t>
      </w:r>
      <w:r>
        <w:rPr>
          <w:noProof/>
        </w:rPr>
        <w:t xml:space="preserve">: </w:t>
      </w:r>
      <w:r w:rsidRPr="00943FF5">
        <w:rPr>
          <w:i/>
          <w:noProof/>
        </w:rPr>
        <w:t>Support low-overhead relative speed feedback indication (e.g. through PC5 RRC).</w:t>
      </w:r>
    </w:p>
    <w:p w14:paraId="2AA63612" w14:textId="77777777" w:rsidR="00B93CCF" w:rsidRDefault="00B93CCF">
      <w:pPr>
        <w:pStyle w:val="Tabledesillustrations"/>
        <w:rPr>
          <w:rFonts w:asciiTheme="minorHAnsi" w:eastAsiaTheme="minorEastAsia" w:hAnsiTheme="minorHAnsi" w:cstheme="minorBidi"/>
          <w:noProof/>
          <w:sz w:val="22"/>
          <w:szCs w:val="22"/>
          <w:lang w:eastAsia="en-US"/>
        </w:rPr>
      </w:pPr>
      <w:r w:rsidRPr="00943FF5">
        <w:rPr>
          <w:b/>
          <w:noProof/>
        </w:rPr>
        <w:t>Proposal 4</w:t>
      </w:r>
      <w:r>
        <w:rPr>
          <w:noProof/>
        </w:rPr>
        <w:t xml:space="preserve">: </w:t>
      </w:r>
      <w:r w:rsidRPr="00943FF5">
        <w:rPr>
          <w:i/>
          <w:noProof/>
        </w:rPr>
        <w:t>Transmitter UE selects the DM-RS pattern from a subset of patterns, based on relative speed information computed at the Tx UE and/or relative speed feedback from Rx UE.</w:t>
      </w:r>
    </w:p>
    <w:p w14:paraId="457522CF" w14:textId="77777777" w:rsidR="00B93CCF" w:rsidRDefault="00B93CCF">
      <w:pPr>
        <w:pStyle w:val="Tabledesillustrations"/>
        <w:rPr>
          <w:rFonts w:asciiTheme="minorHAnsi" w:eastAsiaTheme="minorEastAsia" w:hAnsiTheme="minorHAnsi" w:cstheme="minorBidi"/>
          <w:noProof/>
          <w:sz w:val="22"/>
          <w:szCs w:val="22"/>
          <w:lang w:eastAsia="en-US"/>
        </w:rPr>
      </w:pPr>
      <w:r w:rsidRPr="00943FF5">
        <w:rPr>
          <w:b/>
          <w:noProof/>
        </w:rPr>
        <w:t>Proposal 5</w:t>
      </w:r>
      <w:r>
        <w:rPr>
          <w:noProof/>
        </w:rPr>
        <w:t xml:space="preserve">: </w:t>
      </w:r>
      <w:r w:rsidRPr="00943FF5">
        <w:rPr>
          <w:i/>
          <w:noProof/>
        </w:rPr>
        <w:t>PSSCH DM-RS pattern selection for mode 1 reuses the design of PSSCH DM-RS pattern selection for Mode 2.</w:t>
      </w:r>
    </w:p>
    <w:p w14:paraId="651B7708" w14:textId="60B3A913" w:rsidR="001647C0" w:rsidRDefault="0085477D" w:rsidP="00B93CCF">
      <w:pPr>
        <w:rPr>
          <w:highlight w:val="yellow"/>
        </w:rPr>
      </w:pPr>
      <w:r>
        <w:rPr>
          <w:highlight w:val="yellow"/>
        </w:rPr>
        <w:fldChar w:fldCharType="end"/>
      </w:r>
      <w:r w:rsidR="001647C0">
        <w:rPr>
          <w:highlight w:val="yellow"/>
        </w:rPr>
        <w:br w:type="page"/>
      </w:r>
    </w:p>
    <w:p w14:paraId="02AF3CB0" w14:textId="77777777" w:rsidR="002067A2" w:rsidRPr="005F4E62" w:rsidRDefault="002067A2" w:rsidP="002067A2">
      <w:pPr>
        <w:pBdr>
          <w:bottom w:val="single" w:sz="12" w:space="1" w:color="auto"/>
        </w:pBdr>
      </w:pPr>
    </w:p>
    <w:p w14:paraId="17B7DE11" w14:textId="77777777" w:rsidR="002067A2" w:rsidRPr="00F72CA6" w:rsidRDefault="002067A2" w:rsidP="002067A2">
      <w:pPr>
        <w:pStyle w:val="Titre1"/>
      </w:pPr>
      <w:r w:rsidRPr="00F72CA6">
        <w:t>References</w:t>
      </w:r>
    </w:p>
    <w:p w14:paraId="03CEF984" w14:textId="194EE226" w:rsidR="002067A2" w:rsidRDefault="0057684C" w:rsidP="0057684C">
      <w:pPr>
        <w:pStyle w:val="Titre3"/>
        <w:numPr>
          <w:ilvl w:val="0"/>
          <w:numId w:val="6"/>
        </w:numPr>
      </w:pPr>
      <w:bookmarkStart w:id="91" w:name="_Ref520481203"/>
      <w:bookmarkStart w:id="92" w:name="_Ref4747864"/>
      <w:bookmarkStart w:id="93" w:name="_Ref503468864"/>
      <w:bookmarkStart w:id="94" w:name="_Ref468983446"/>
      <w:bookmarkStart w:id="95" w:name="_Ref468982085"/>
      <w:bookmarkStart w:id="96" w:name="_Ref461457447"/>
      <w:bookmarkStart w:id="97" w:name="_Ref457744160"/>
      <w:r w:rsidRPr="0057684C">
        <w:t>RP-190766</w:t>
      </w:r>
      <w:r>
        <w:t xml:space="preserve"> </w:t>
      </w:r>
      <w:r w:rsidRPr="0057684C">
        <w:t>New WID on 5G V2X with NR sidelink</w:t>
      </w:r>
      <w:r w:rsidR="002067A2" w:rsidRPr="0057684C">
        <w:t>.</w:t>
      </w:r>
      <w:bookmarkEnd w:id="91"/>
      <w:r>
        <w:t>, RAN#83, March 2019.</w:t>
      </w:r>
      <w:bookmarkEnd w:id="92"/>
    </w:p>
    <w:p w14:paraId="0CED27DD" w14:textId="77777777" w:rsidR="00532693" w:rsidRDefault="00532693" w:rsidP="002067A2">
      <w:pPr>
        <w:pStyle w:val="Titre3"/>
        <w:numPr>
          <w:ilvl w:val="0"/>
          <w:numId w:val="6"/>
        </w:numPr>
      </w:pPr>
      <w:bookmarkStart w:id="98" w:name="_Ref32510225"/>
      <w:bookmarkStart w:id="99" w:name="_Ref20748185"/>
      <w:bookmarkStart w:id="100" w:name="_Ref24044160"/>
      <w:bookmarkStart w:id="101" w:name="_Ref15059084"/>
      <w:bookmarkStart w:id="102" w:name="_Ref951136"/>
      <w:bookmarkStart w:id="103" w:name="_Ref4748306"/>
      <w:bookmarkStart w:id="104" w:name="_Ref510646059"/>
      <w:bookmarkStart w:id="105" w:name="_Ref525578521"/>
      <w:bookmarkStart w:id="106" w:name="_Ref528072505"/>
      <w:bookmarkStart w:id="107" w:name="_Ref503286449"/>
      <w:bookmarkEnd w:id="93"/>
      <w:r>
        <w:t>RAN1#99</w:t>
      </w:r>
      <w:r w:rsidR="00094520">
        <w:t xml:space="preserve"> Chairman’s notes, </w:t>
      </w:r>
      <w:r>
        <w:t>November</w:t>
      </w:r>
      <w:r w:rsidR="00094520">
        <w:t xml:space="preserve"> 2019</w:t>
      </w:r>
      <w:r>
        <w:t>.</w:t>
      </w:r>
      <w:bookmarkEnd w:id="98"/>
    </w:p>
    <w:p w14:paraId="0E1D5A07" w14:textId="77777777" w:rsidR="00532693" w:rsidRDefault="00532693" w:rsidP="00532693">
      <w:pPr>
        <w:pStyle w:val="Titre3"/>
        <w:numPr>
          <w:ilvl w:val="0"/>
          <w:numId w:val="6"/>
        </w:numPr>
      </w:pPr>
      <w:bookmarkStart w:id="108" w:name="_Ref32510393"/>
      <w:r w:rsidRPr="00532693">
        <w:t>RP-193198</w:t>
      </w:r>
      <w:r>
        <w:t xml:space="preserve">, </w:t>
      </w:r>
      <w:r w:rsidRPr="00532693">
        <w:t>Task list for 5G V2X in RAN1#100</w:t>
      </w:r>
      <w:r>
        <w:t>, LGE, RAN#86, December 2019.</w:t>
      </w:r>
      <w:bookmarkEnd w:id="108"/>
    </w:p>
    <w:p w14:paraId="1EA503CF" w14:textId="6B3CF4B3" w:rsidR="00094520" w:rsidRDefault="00094520" w:rsidP="00094520">
      <w:pPr>
        <w:pStyle w:val="Titre3"/>
        <w:numPr>
          <w:ilvl w:val="0"/>
          <w:numId w:val="6"/>
        </w:numPr>
      </w:pPr>
      <w:bookmarkStart w:id="109" w:name="_Ref24046530"/>
      <w:bookmarkStart w:id="110" w:name="_Ref7734624"/>
      <w:bookmarkEnd w:id="99"/>
      <w:bookmarkEnd w:id="100"/>
      <w:bookmarkEnd w:id="101"/>
      <w:r w:rsidRPr="00094520">
        <w:t xml:space="preserve">R1-1910179 </w:t>
      </w:r>
      <w:r w:rsidRPr="00BA090D">
        <w:t>Physical layer design for NR V2X sidelink</w:t>
      </w:r>
      <w:r>
        <w:t xml:space="preserve">, </w:t>
      </w:r>
      <w:r>
        <w:rPr>
          <w:lang w:eastAsia="ko-KR"/>
        </w:rPr>
        <w:t>Mitsubishi Electric, RAN1#98b, Chongqing, China, October 2019.</w:t>
      </w:r>
      <w:bookmarkEnd w:id="109"/>
    </w:p>
    <w:p w14:paraId="30925CF4" w14:textId="36EC3473" w:rsidR="00D06A13" w:rsidRDefault="00D06A13" w:rsidP="00D06A13">
      <w:pPr>
        <w:pStyle w:val="Titre3"/>
        <w:numPr>
          <w:ilvl w:val="0"/>
          <w:numId w:val="6"/>
        </w:numPr>
      </w:pPr>
      <w:r>
        <w:t>R1-</w:t>
      </w:r>
      <w:r w:rsidRPr="00D06A13">
        <w:t xml:space="preserve">1908675 </w:t>
      </w:r>
      <w:r w:rsidRPr="00BA090D">
        <w:t>Physical layer design for NR V2X sidelink</w:t>
      </w:r>
      <w:r>
        <w:t xml:space="preserve">, </w:t>
      </w:r>
      <w:r>
        <w:rPr>
          <w:lang w:eastAsia="ko-KR"/>
        </w:rPr>
        <w:t>Mitsubishi Electric, RAN1#98, Prague, Czech Republic, August 2019.</w:t>
      </w:r>
    </w:p>
    <w:p w14:paraId="72831003" w14:textId="2D18EEEA" w:rsidR="00BA090D" w:rsidRDefault="00BA090D" w:rsidP="00BA090D">
      <w:pPr>
        <w:pStyle w:val="Titre3"/>
        <w:numPr>
          <w:ilvl w:val="0"/>
          <w:numId w:val="6"/>
        </w:numPr>
      </w:pPr>
      <w:r>
        <w:t xml:space="preserve">R1-1907024, </w:t>
      </w:r>
      <w:r w:rsidRPr="00BA090D">
        <w:t>Physical layer design for NR V2X sidelink</w:t>
      </w:r>
      <w:r>
        <w:t xml:space="preserve">, </w:t>
      </w:r>
      <w:r>
        <w:rPr>
          <w:lang w:eastAsia="ko-KR"/>
        </w:rPr>
        <w:t>Mitsubishi Electric, RAN1#97, Reno, Nevada, May 2019.</w:t>
      </w:r>
    </w:p>
    <w:p w14:paraId="51EF5F25" w14:textId="648C3967" w:rsidR="007C1780" w:rsidRDefault="00AF365A" w:rsidP="002067A2">
      <w:pPr>
        <w:pStyle w:val="Titre3"/>
        <w:numPr>
          <w:ilvl w:val="0"/>
          <w:numId w:val="6"/>
        </w:numPr>
      </w:pPr>
      <w:bookmarkStart w:id="111" w:name="_Ref20923038"/>
      <w:r w:rsidRPr="00AF365A">
        <w:rPr>
          <w:lang w:eastAsia="ko-KR"/>
        </w:rPr>
        <w:t>R1-1905123</w:t>
      </w:r>
      <w:r>
        <w:rPr>
          <w:lang w:eastAsia="ko-KR"/>
        </w:rPr>
        <w:t>, Views on physical layer design for NR V2X sidelink, Mitsubishi Electric, RAN1#96b, Xi’an, China, April 2019</w:t>
      </w:r>
      <w:r w:rsidR="007C1780">
        <w:rPr>
          <w:lang w:eastAsia="ko-KR"/>
        </w:rPr>
        <w:t>.</w:t>
      </w:r>
      <w:bookmarkEnd w:id="102"/>
      <w:bookmarkEnd w:id="103"/>
      <w:bookmarkEnd w:id="110"/>
      <w:bookmarkEnd w:id="111"/>
    </w:p>
    <w:p w14:paraId="58FBA68B" w14:textId="2A237D72" w:rsidR="00B32DC2" w:rsidRDefault="00B32DC2" w:rsidP="00B32DC2">
      <w:pPr>
        <w:pStyle w:val="Titre3"/>
        <w:numPr>
          <w:ilvl w:val="0"/>
          <w:numId w:val="6"/>
        </w:numPr>
      </w:pPr>
      <w:bookmarkStart w:id="112" w:name="_Ref4769822"/>
      <w:bookmarkStart w:id="113" w:name="_Ref535012769"/>
      <w:bookmarkStart w:id="114" w:name="_Ref534810414"/>
      <w:r w:rsidRPr="00CD2F84">
        <w:t>R1-1901830</w:t>
      </w:r>
      <w:r>
        <w:t xml:space="preserve">, </w:t>
      </w:r>
      <w:r w:rsidRPr="00CD2F84">
        <w:t>Views on physical layer design for NR V2X sidelink</w:t>
      </w:r>
      <w:r>
        <w:t>, Mitsubishi Electric, RAN1#96, February 2019</w:t>
      </w:r>
      <w:bookmarkEnd w:id="112"/>
    </w:p>
    <w:p w14:paraId="7C7A2F47" w14:textId="33F1FA9E" w:rsidR="003D4BB3" w:rsidRDefault="003D4BB3" w:rsidP="003D4BB3">
      <w:pPr>
        <w:pStyle w:val="Titre3"/>
        <w:numPr>
          <w:ilvl w:val="0"/>
          <w:numId w:val="6"/>
        </w:numPr>
      </w:pPr>
      <w:bookmarkStart w:id="115" w:name="_Ref4769825"/>
      <w:r w:rsidRPr="0003171D">
        <w:t>R1-1901144</w:t>
      </w:r>
      <w:r>
        <w:t xml:space="preserve">, </w:t>
      </w:r>
      <w:r w:rsidRPr="0003171D">
        <w:t>Physical layer design for NR V2X sidelink</w:t>
      </w:r>
      <w:r>
        <w:t>, Mitsubishi Electric, RAN1 NRAH#1901, January 2019.</w:t>
      </w:r>
      <w:bookmarkEnd w:id="113"/>
      <w:bookmarkEnd w:id="115"/>
    </w:p>
    <w:p w14:paraId="48765048" w14:textId="322AB59F" w:rsidR="00951D3B" w:rsidRPr="00951D3B" w:rsidRDefault="00951D3B" w:rsidP="00CD2F84">
      <w:pPr>
        <w:pStyle w:val="Titre3"/>
        <w:numPr>
          <w:ilvl w:val="0"/>
          <w:numId w:val="6"/>
        </w:numPr>
      </w:pPr>
      <w:bookmarkStart w:id="116" w:name="_Ref7805992"/>
      <w:bookmarkEnd w:id="94"/>
      <w:bookmarkEnd w:id="95"/>
      <w:bookmarkEnd w:id="96"/>
      <w:bookmarkEnd w:id="97"/>
      <w:bookmarkEnd w:id="104"/>
      <w:bookmarkEnd w:id="105"/>
      <w:bookmarkEnd w:id="106"/>
      <w:bookmarkEnd w:id="107"/>
      <w:bookmarkEnd w:id="114"/>
      <w:r w:rsidRPr="00951D3B">
        <w:rPr>
          <w:bCs/>
          <w:lang w:val="en-GB"/>
        </w:rPr>
        <w:t>R1-1702915</w:t>
      </w:r>
      <w:r>
        <w:rPr>
          <w:bCs/>
          <w:lang w:val="en-GB"/>
        </w:rPr>
        <w:t xml:space="preserve">, </w:t>
      </w:r>
      <w:r w:rsidRPr="00951D3B">
        <w:rPr>
          <w:bCs/>
        </w:rPr>
        <w:t>Codeword-to-layer mapping for DL and UL NR MIMO</w:t>
      </w:r>
      <w:r>
        <w:rPr>
          <w:bCs/>
        </w:rPr>
        <w:t>, Samsung, RAN1#88, Feb</w:t>
      </w:r>
      <w:r w:rsidR="00812909">
        <w:rPr>
          <w:bCs/>
        </w:rPr>
        <w:t>.</w:t>
      </w:r>
      <w:r>
        <w:rPr>
          <w:bCs/>
        </w:rPr>
        <w:t xml:space="preserve"> 2017.</w:t>
      </w:r>
      <w:bookmarkEnd w:id="116"/>
    </w:p>
    <w:p w14:paraId="6777F864" w14:textId="5B06ACE4" w:rsidR="002201CB" w:rsidRDefault="00951D3B" w:rsidP="00CD2F84">
      <w:pPr>
        <w:pStyle w:val="Titre3"/>
        <w:numPr>
          <w:ilvl w:val="0"/>
          <w:numId w:val="6"/>
        </w:numPr>
      </w:pPr>
      <w:bookmarkStart w:id="117" w:name="_Ref7806005"/>
      <w:r w:rsidRPr="00951D3B">
        <w:t>R1-1703341</w:t>
      </w:r>
      <w:r>
        <w:t xml:space="preserve">, </w:t>
      </w:r>
      <w:r w:rsidRPr="00951D3B">
        <w:t>Number of codewords for physical data channel</w:t>
      </w:r>
      <w:r>
        <w:t xml:space="preserve">, Huawei, </w:t>
      </w:r>
      <w:r>
        <w:rPr>
          <w:bCs/>
        </w:rPr>
        <w:t>RAN1#88, Feb</w:t>
      </w:r>
      <w:r w:rsidR="00812909">
        <w:rPr>
          <w:bCs/>
        </w:rPr>
        <w:t>.</w:t>
      </w:r>
      <w:r>
        <w:rPr>
          <w:bCs/>
        </w:rPr>
        <w:t xml:space="preserve"> 2017</w:t>
      </w:r>
      <w:r w:rsidR="00CD2F84">
        <w:t>.</w:t>
      </w:r>
      <w:bookmarkEnd w:id="117"/>
    </w:p>
    <w:p w14:paraId="2F11788A" w14:textId="01EC3100" w:rsidR="00F32DCE" w:rsidRDefault="00F32DCE">
      <w:pPr>
        <w:spacing w:after="0"/>
        <w:jc w:val="left"/>
      </w:pPr>
    </w:p>
    <w:sectPr w:rsidR="00F32DCE"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C20EAC" w14:textId="77777777" w:rsidR="00175A51" w:rsidRDefault="00175A51" w:rsidP="00A81622">
      <w:r>
        <w:separator/>
      </w:r>
    </w:p>
  </w:endnote>
  <w:endnote w:type="continuationSeparator" w:id="0">
    <w:p w14:paraId="1E5F1E5D" w14:textId="77777777" w:rsidR="00175A51" w:rsidRDefault="00175A51" w:rsidP="00A81622">
      <w:r>
        <w:continuationSeparator/>
      </w:r>
    </w:p>
  </w:endnote>
  <w:endnote w:type="continuationNotice" w:id="1">
    <w:p w14:paraId="5EBE9EFF" w14:textId="77777777" w:rsidR="00175A51" w:rsidRDefault="00175A51"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STIXGeneral"/>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ZapfDingbats">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STIXGeneral"/>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6806C8" w14:textId="77777777" w:rsidR="00175A51" w:rsidRDefault="00175A51" w:rsidP="00A81622">
      <w:r>
        <w:separator/>
      </w:r>
    </w:p>
  </w:footnote>
  <w:footnote w:type="continuationSeparator" w:id="0">
    <w:p w14:paraId="4195FE14" w14:textId="77777777" w:rsidR="00175A51" w:rsidRDefault="00175A51" w:rsidP="00A81622">
      <w:r>
        <w:continuationSeparator/>
      </w:r>
    </w:p>
  </w:footnote>
  <w:footnote w:type="continuationNotice" w:id="1">
    <w:p w14:paraId="04A41F65" w14:textId="77777777" w:rsidR="00175A51" w:rsidRDefault="00175A51" w:rsidP="00A8162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1A084B"/>
    <w:multiLevelType w:val="hybridMultilevel"/>
    <w:tmpl w:val="0344BE58"/>
    <w:lvl w:ilvl="0" w:tplc="3D988334">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45A2690"/>
    <w:multiLevelType w:val="hybridMultilevel"/>
    <w:tmpl w:val="04A0EFDC"/>
    <w:lvl w:ilvl="0" w:tplc="8DF2F5BE">
      <w:start w:val="8"/>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4AE34EF"/>
    <w:multiLevelType w:val="hybridMultilevel"/>
    <w:tmpl w:val="04D6F3C0"/>
    <w:lvl w:ilvl="0" w:tplc="43E056B0">
      <w:numFmt w:val="bullet"/>
      <w:lvlText w:val="-"/>
      <w:lvlJc w:val="left"/>
      <w:pPr>
        <w:ind w:left="720" w:hanging="360"/>
      </w:pPr>
      <w:rPr>
        <w:rFonts w:ascii="Times New Roman" w:eastAsia="MS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297FA7"/>
    <w:multiLevelType w:val="hybridMultilevel"/>
    <w:tmpl w:val="0A0CD30E"/>
    <w:lvl w:ilvl="0" w:tplc="BEFE86FC">
      <w:start w:val="1"/>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hint="default"/>
      </w:rPr>
    </w:lvl>
    <w:lvl w:ilvl="8" w:tplc="04090005">
      <w:start w:val="1"/>
      <w:numFmt w:val="bullet"/>
      <w:lvlText w:val=""/>
      <w:lvlJc w:val="left"/>
      <w:pPr>
        <w:ind w:left="6540" w:hanging="360"/>
      </w:pPr>
      <w:rPr>
        <w:rFonts w:ascii="Wingdings" w:hAnsi="Wingdings" w:hint="default"/>
      </w:rPr>
    </w:lvl>
  </w:abstractNum>
  <w:abstractNum w:abstractNumId="7" w15:restartNumberingAfterBreak="0">
    <w:nsid w:val="129D4C6D"/>
    <w:multiLevelType w:val="hybridMultilevel"/>
    <w:tmpl w:val="5A98D4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1CE65D28"/>
    <w:multiLevelType w:val="hybridMultilevel"/>
    <w:tmpl w:val="0D36222A"/>
    <w:lvl w:ilvl="0" w:tplc="7AA479A8">
      <w:start w:val="1"/>
      <w:numFmt w:val="bullet"/>
      <w:lvlText w:val="-"/>
      <w:lvlJc w:val="left"/>
      <w:pPr>
        <w:ind w:left="1120" w:hanging="400"/>
      </w:pPr>
      <w:rPr>
        <w:rFonts w:ascii="Arial" w:eastAsia="Gulim" w:hAnsi="Arial" w:cs="Arial"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1" w15:restartNumberingAfterBreak="0">
    <w:nsid w:val="1D602572"/>
    <w:multiLevelType w:val="hybridMultilevel"/>
    <w:tmpl w:val="85F8E6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99261F"/>
    <w:multiLevelType w:val="hybridMultilevel"/>
    <w:tmpl w:val="D58625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8E635DA"/>
    <w:multiLevelType w:val="hybridMultilevel"/>
    <w:tmpl w:val="13CA7720"/>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75035C"/>
    <w:multiLevelType w:val="hybridMultilevel"/>
    <w:tmpl w:val="37565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20" w15:restartNumberingAfterBreak="0">
    <w:nsid w:val="3C1943DC"/>
    <w:multiLevelType w:val="hybridMultilevel"/>
    <w:tmpl w:val="48E866B6"/>
    <w:lvl w:ilvl="0" w:tplc="E9EE185E">
      <w:start w:val="5"/>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C30775"/>
    <w:multiLevelType w:val="hybridMultilevel"/>
    <w:tmpl w:val="90A20DA8"/>
    <w:lvl w:ilvl="0" w:tplc="400C8E26">
      <w:start w:val="1"/>
      <w:numFmt w:val="bullet"/>
      <w:lvlText w:val="•"/>
      <w:lvlJc w:val="left"/>
      <w:pPr>
        <w:tabs>
          <w:tab w:val="num" w:pos="720"/>
        </w:tabs>
        <w:ind w:left="720" w:hanging="360"/>
      </w:pPr>
      <w:rPr>
        <w:rFonts w:ascii="Arial" w:hAnsi="Arial" w:hint="default"/>
      </w:rPr>
    </w:lvl>
    <w:lvl w:ilvl="1" w:tplc="F1B8B13A">
      <w:start w:val="1"/>
      <w:numFmt w:val="bullet"/>
      <w:lvlText w:val="•"/>
      <w:lvlJc w:val="left"/>
      <w:pPr>
        <w:tabs>
          <w:tab w:val="num" w:pos="1440"/>
        </w:tabs>
        <w:ind w:left="1440" w:hanging="360"/>
      </w:pPr>
      <w:rPr>
        <w:rFonts w:ascii="Arial" w:hAnsi="Arial" w:hint="default"/>
      </w:rPr>
    </w:lvl>
    <w:lvl w:ilvl="2" w:tplc="8CC29504">
      <w:start w:val="60"/>
      <w:numFmt w:val="bullet"/>
      <w:lvlText w:val="•"/>
      <w:lvlJc w:val="left"/>
      <w:pPr>
        <w:tabs>
          <w:tab w:val="num" w:pos="2160"/>
        </w:tabs>
        <w:ind w:left="2160" w:hanging="360"/>
      </w:pPr>
      <w:rPr>
        <w:rFonts w:ascii="Arial" w:hAnsi="Arial" w:hint="default"/>
      </w:rPr>
    </w:lvl>
    <w:lvl w:ilvl="3" w:tplc="655CDD72" w:tentative="1">
      <w:start w:val="1"/>
      <w:numFmt w:val="bullet"/>
      <w:lvlText w:val="•"/>
      <w:lvlJc w:val="left"/>
      <w:pPr>
        <w:tabs>
          <w:tab w:val="num" w:pos="2880"/>
        </w:tabs>
        <w:ind w:left="2880" w:hanging="360"/>
      </w:pPr>
      <w:rPr>
        <w:rFonts w:ascii="Arial" w:hAnsi="Arial" w:hint="default"/>
      </w:rPr>
    </w:lvl>
    <w:lvl w:ilvl="4" w:tplc="074E929E" w:tentative="1">
      <w:start w:val="1"/>
      <w:numFmt w:val="bullet"/>
      <w:lvlText w:val="•"/>
      <w:lvlJc w:val="left"/>
      <w:pPr>
        <w:tabs>
          <w:tab w:val="num" w:pos="3600"/>
        </w:tabs>
        <w:ind w:left="3600" w:hanging="360"/>
      </w:pPr>
      <w:rPr>
        <w:rFonts w:ascii="Arial" w:hAnsi="Arial" w:hint="default"/>
      </w:rPr>
    </w:lvl>
    <w:lvl w:ilvl="5" w:tplc="2C38B51E" w:tentative="1">
      <w:start w:val="1"/>
      <w:numFmt w:val="bullet"/>
      <w:lvlText w:val="•"/>
      <w:lvlJc w:val="left"/>
      <w:pPr>
        <w:tabs>
          <w:tab w:val="num" w:pos="4320"/>
        </w:tabs>
        <w:ind w:left="4320" w:hanging="360"/>
      </w:pPr>
      <w:rPr>
        <w:rFonts w:ascii="Arial" w:hAnsi="Arial" w:hint="default"/>
      </w:rPr>
    </w:lvl>
    <w:lvl w:ilvl="6" w:tplc="B01A6F22" w:tentative="1">
      <w:start w:val="1"/>
      <w:numFmt w:val="bullet"/>
      <w:lvlText w:val="•"/>
      <w:lvlJc w:val="left"/>
      <w:pPr>
        <w:tabs>
          <w:tab w:val="num" w:pos="5040"/>
        </w:tabs>
        <w:ind w:left="5040" w:hanging="360"/>
      </w:pPr>
      <w:rPr>
        <w:rFonts w:ascii="Arial" w:hAnsi="Arial" w:hint="default"/>
      </w:rPr>
    </w:lvl>
    <w:lvl w:ilvl="7" w:tplc="EFBA62A0" w:tentative="1">
      <w:start w:val="1"/>
      <w:numFmt w:val="bullet"/>
      <w:lvlText w:val="•"/>
      <w:lvlJc w:val="left"/>
      <w:pPr>
        <w:tabs>
          <w:tab w:val="num" w:pos="5760"/>
        </w:tabs>
        <w:ind w:left="5760" w:hanging="360"/>
      </w:pPr>
      <w:rPr>
        <w:rFonts w:ascii="Arial" w:hAnsi="Arial" w:hint="default"/>
      </w:rPr>
    </w:lvl>
    <w:lvl w:ilvl="8" w:tplc="0390F76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C83BA9"/>
    <w:multiLevelType w:val="hybridMultilevel"/>
    <w:tmpl w:val="FEAEF1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CAE3B6E"/>
    <w:multiLevelType w:val="hybridMultilevel"/>
    <w:tmpl w:val="74507AE0"/>
    <w:lvl w:ilvl="0" w:tplc="7936A72E">
      <w:start w:val="1"/>
      <w:numFmt w:val="bullet"/>
      <w:lvlText w:val="•"/>
      <w:lvlJc w:val="left"/>
      <w:pPr>
        <w:tabs>
          <w:tab w:val="num" w:pos="720"/>
        </w:tabs>
        <w:ind w:left="720" w:hanging="360"/>
      </w:pPr>
      <w:rPr>
        <w:rFonts w:ascii="Arial" w:hAnsi="Arial" w:hint="default"/>
      </w:rPr>
    </w:lvl>
    <w:lvl w:ilvl="1" w:tplc="395E2C90">
      <w:start w:val="19"/>
      <w:numFmt w:val="bullet"/>
      <w:lvlText w:val="•"/>
      <w:lvlJc w:val="left"/>
      <w:pPr>
        <w:tabs>
          <w:tab w:val="num" w:pos="1440"/>
        </w:tabs>
        <w:ind w:left="1440" w:hanging="360"/>
      </w:pPr>
      <w:rPr>
        <w:rFonts w:ascii="Arial" w:hAnsi="Arial" w:hint="default"/>
      </w:rPr>
    </w:lvl>
    <w:lvl w:ilvl="2" w:tplc="FB7A16FE">
      <w:start w:val="19"/>
      <w:numFmt w:val="bullet"/>
      <w:lvlText w:val="•"/>
      <w:lvlJc w:val="left"/>
      <w:pPr>
        <w:tabs>
          <w:tab w:val="num" w:pos="2160"/>
        </w:tabs>
        <w:ind w:left="2160" w:hanging="360"/>
      </w:pPr>
      <w:rPr>
        <w:rFonts w:ascii="Arial" w:hAnsi="Arial" w:hint="default"/>
      </w:rPr>
    </w:lvl>
    <w:lvl w:ilvl="3" w:tplc="59B00884" w:tentative="1">
      <w:start w:val="1"/>
      <w:numFmt w:val="bullet"/>
      <w:lvlText w:val="•"/>
      <w:lvlJc w:val="left"/>
      <w:pPr>
        <w:tabs>
          <w:tab w:val="num" w:pos="2880"/>
        </w:tabs>
        <w:ind w:left="2880" w:hanging="360"/>
      </w:pPr>
      <w:rPr>
        <w:rFonts w:ascii="Arial" w:hAnsi="Arial" w:hint="default"/>
      </w:rPr>
    </w:lvl>
    <w:lvl w:ilvl="4" w:tplc="2DBE509C" w:tentative="1">
      <w:start w:val="1"/>
      <w:numFmt w:val="bullet"/>
      <w:lvlText w:val="•"/>
      <w:lvlJc w:val="left"/>
      <w:pPr>
        <w:tabs>
          <w:tab w:val="num" w:pos="3600"/>
        </w:tabs>
        <w:ind w:left="3600" w:hanging="360"/>
      </w:pPr>
      <w:rPr>
        <w:rFonts w:ascii="Arial" w:hAnsi="Arial" w:hint="default"/>
      </w:rPr>
    </w:lvl>
    <w:lvl w:ilvl="5" w:tplc="CD12A236" w:tentative="1">
      <w:start w:val="1"/>
      <w:numFmt w:val="bullet"/>
      <w:lvlText w:val="•"/>
      <w:lvlJc w:val="left"/>
      <w:pPr>
        <w:tabs>
          <w:tab w:val="num" w:pos="4320"/>
        </w:tabs>
        <w:ind w:left="4320" w:hanging="360"/>
      </w:pPr>
      <w:rPr>
        <w:rFonts w:ascii="Arial" w:hAnsi="Arial" w:hint="default"/>
      </w:rPr>
    </w:lvl>
    <w:lvl w:ilvl="6" w:tplc="8DD8FAC4" w:tentative="1">
      <w:start w:val="1"/>
      <w:numFmt w:val="bullet"/>
      <w:lvlText w:val="•"/>
      <w:lvlJc w:val="left"/>
      <w:pPr>
        <w:tabs>
          <w:tab w:val="num" w:pos="5040"/>
        </w:tabs>
        <w:ind w:left="5040" w:hanging="360"/>
      </w:pPr>
      <w:rPr>
        <w:rFonts w:ascii="Arial" w:hAnsi="Arial" w:hint="default"/>
      </w:rPr>
    </w:lvl>
    <w:lvl w:ilvl="7" w:tplc="BE66DD0A" w:tentative="1">
      <w:start w:val="1"/>
      <w:numFmt w:val="bullet"/>
      <w:lvlText w:val="•"/>
      <w:lvlJc w:val="left"/>
      <w:pPr>
        <w:tabs>
          <w:tab w:val="num" w:pos="5760"/>
        </w:tabs>
        <w:ind w:left="5760" w:hanging="360"/>
      </w:pPr>
      <w:rPr>
        <w:rFonts w:ascii="Arial" w:hAnsi="Arial" w:hint="default"/>
      </w:rPr>
    </w:lvl>
    <w:lvl w:ilvl="8" w:tplc="843EB8C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FCC4CF8"/>
    <w:multiLevelType w:val="hybridMultilevel"/>
    <w:tmpl w:val="1744ED7C"/>
    <w:lvl w:ilvl="0" w:tplc="6860982A">
      <w:start w:val="18"/>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FF869C7"/>
    <w:multiLevelType w:val="hybridMultilevel"/>
    <w:tmpl w:val="35E63598"/>
    <w:lvl w:ilvl="0" w:tplc="0FF46774">
      <w:start w:val="1"/>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659E39D5"/>
    <w:multiLevelType w:val="hybridMultilevel"/>
    <w:tmpl w:val="E0968F82"/>
    <w:lvl w:ilvl="0" w:tplc="5F163168">
      <w:start w:val="2"/>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BBB3F3B"/>
    <w:multiLevelType w:val="hybridMultilevel"/>
    <w:tmpl w:val="B78E38D6"/>
    <w:lvl w:ilvl="0" w:tplc="B10A7902">
      <w:numFmt w:val="bullet"/>
      <w:lvlText w:val="-"/>
      <w:lvlJc w:val="left"/>
      <w:pPr>
        <w:ind w:left="720" w:hanging="360"/>
      </w:pPr>
      <w:rPr>
        <w:rFonts w:ascii="Times New Roman" w:eastAsia="MS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3157D4"/>
    <w:multiLevelType w:val="multilevel"/>
    <w:tmpl w:val="6CF6AFD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46221D0"/>
    <w:multiLevelType w:val="hybridMultilevel"/>
    <w:tmpl w:val="247ACDA0"/>
    <w:lvl w:ilvl="0" w:tplc="6058A714">
      <w:start w:val="3"/>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7C75043"/>
    <w:multiLevelType w:val="hybridMultilevel"/>
    <w:tmpl w:val="6CEACDE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787F69E3"/>
    <w:multiLevelType w:val="hybridMultilevel"/>
    <w:tmpl w:val="4E021496"/>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7AAC77FB"/>
    <w:multiLevelType w:val="hybridMultilevel"/>
    <w:tmpl w:val="E0ACE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CD20A28">
      <w:numFmt w:val="bullet"/>
      <w:lvlText w:val=""/>
      <w:lvlJc w:val="left"/>
      <w:pPr>
        <w:ind w:left="2880" w:hanging="360"/>
      </w:pPr>
      <w:rPr>
        <w:rFonts w:ascii="Wingdings" w:eastAsia="Calibri" w:hAnsi="Wingdings" w:cs="Times New Roman" w:hint="default"/>
      </w:rPr>
    </w:lvl>
    <w:lvl w:ilvl="4" w:tplc="CEE4A56C">
      <w:numFmt w:val="bullet"/>
      <w:lvlText w:val=""/>
      <w:lvlJc w:val="left"/>
      <w:pPr>
        <w:ind w:left="3600" w:hanging="360"/>
      </w:pPr>
      <w:rPr>
        <w:rFonts w:ascii="Wingdings" w:eastAsia="Calibri" w:hAnsi="Wingdings"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0"/>
  </w:num>
  <w:num w:numId="2">
    <w:abstractNumId w:val="27"/>
  </w:num>
  <w:num w:numId="3">
    <w:abstractNumId w:val="30"/>
  </w:num>
  <w:num w:numId="4">
    <w:abstractNumId w:val="19"/>
  </w:num>
  <w:num w:numId="5">
    <w:abstractNumId w:val="35"/>
  </w:num>
  <w:num w:numId="6">
    <w:abstractNumId w:val="16"/>
  </w:num>
  <w:num w:numId="7">
    <w:abstractNumId w:val="2"/>
  </w:num>
  <w:num w:numId="8">
    <w:abstractNumId w:val="32"/>
  </w:num>
  <w:num w:numId="9">
    <w:abstractNumId w:val="24"/>
  </w:num>
  <w:num w:numId="10">
    <w:abstractNumId w:val="11"/>
  </w:num>
  <w:num w:numId="11">
    <w:abstractNumId w:val="21"/>
  </w:num>
  <w:num w:numId="12">
    <w:abstractNumId w:val="31"/>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6"/>
  </w:num>
  <w:num w:numId="15">
    <w:abstractNumId w:val="14"/>
  </w:num>
  <w:num w:numId="16">
    <w:abstractNumId w:val="36"/>
  </w:num>
  <w:num w:numId="17">
    <w:abstractNumId w:val="6"/>
  </w:num>
  <w:num w:numId="18">
    <w:abstractNumId w:val="22"/>
  </w:num>
  <w:num w:numId="19">
    <w:abstractNumId w:val="12"/>
  </w:num>
  <w:num w:numId="20">
    <w:abstractNumId w:val="25"/>
  </w:num>
  <w:num w:numId="21">
    <w:abstractNumId w:val="8"/>
  </w:num>
  <w:num w:numId="22">
    <w:abstractNumId w:val="9"/>
    <w:lvlOverride w:ilvl="0"/>
    <w:lvlOverride w:ilvl="1"/>
    <w:lvlOverride w:ilvl="2"/>
    <w:lvlOverride w:ilvl="3">
      <w:startOverride w:val="1"/>
    </w:lvlOverride>
    <w:lvlOverride w:ilvl="4"/>
    <w:lvlOverride w:ilvl="5"/>
    <w:lvlOverride w:ilvl="6"/>
    <w:lvlOverride w:ilvl="7"/>
    <w:lvlOverride w:ilvl="8"/>
  </w:num>
  <w:num w:numId="23">
    <w:abstractNumId w:val="3"/>
  </w:num>
  <w:num w:numId="24">
    <w:abstractNumId w:val="28"/>
  </w:num>
  <w:num w:numId="25">
    <w:abstractNumId w:val="10"/>
  </w:num>
  <w:num w:numId="26">
    <w:abstractNumId w:val="5"/>
  </w:num>
  <w:num w:numId="27">
    <w:abstractNumId w:val="23"/>
  </w:num>
  <w:num w:numId="28">
    <w:abstractNumId w:val="17"/>
  </w:num>
  <w:num w:numId="29">
    <w:abstractNumId w:val="34"/>
  </w:num>
  <w:num w:numId="30">
    <w:abstractNumId w:val="18"/>
  </w:num>
  <w:num w:numId="31">
    <w:abstractNumId w:val="15"/>
  </w:num>
  <w:num w:numId="32">
    <w:abstractNumId w:val="7"/>
  </w:num>
  <w:num w:numId="33">
    <w:abstractNumId w:val="29"/>
  </w:num>
  <w:num w:numId="34">
    <w:abstractNumId w:val="4"/>
  </w:num>
  <w:num w:numId="35">
    <w:abstractNumId w:val="33"/>
  </w:num>
  <w:num w:numId="36">
    <w:abstractNumId w:val="13"/>
  </w:num>
  <w:num w:numId="37">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53A"/>
    <w:rsid w:val="00000D31"/>
    <w:rsid w:val="00000F88"/>
    <w:rsid w:val="00000FC9"/>
    <w:rsid w:val="0000142B"/>
    <w:rsid w:val="00001B03"/>
    <w:rsid w:val="00001E84"/>
    <w:rsid w:val="00002A36"/>
    <w:rsid w:val="00002B69"/>
    <w:rsid w:val="00002C19"/>
    <w:rsid w:val="000037E3"/>
    <w:rsid w:val="00004317"/>
    <w:rsid w:val="000045E6"/>
    <w:rsid w:val="00005470"/>
    <w:rsid w:val="00005ADF"/>
    <w:rsid w:val="00005B13"/>
    <w:rsid w:val="00006431"/>
    <w:rsid w:val="0000707E"/>
    <w:rsid w:val="0000770D"/>
    <w:rsid w:val="000077B0"/>
    <w:rsid w:val="00007BDD"/>
    <w:rsid w:val="00007CD8"/>
    <w:rsid w:val="00011A71"/>
    <w:rsid w:val="00011C1D"/>
    <w:rsid w:val="00011E04"/>
    <w:rsid w:val="0001282F"/>
    <w:rsid w:val="00012851"/>
    <w:rsid w:val="00013693"/>
    <w:rsid w:val="0001382C"/>
    <w:rsid w:val="000141A1"/>
    <w:rsid w:val="0001561E"/>
    <w:rsid w:val="00015C13"/>
    <w:rsid w:val="00015D7C"/>
    <w:rsid w:val="00016423"/>
    <w:rsid w:val="000168BD"/>
    <w:rsid w:val="00016CF6"/>
    <w:rsid w:val="00016EC0"/>
    <w:rsid w:val="00016FC9"/>
    <w:rsid w:val="0001704B"/>
    <w:rsid w:val="0001720A"/>
    <w:rsid w:val="000175E0"/>
    <w:rsid w:val="00020867"/>
    <w:rsid w:val="00020AA9"/>
    <w:rsid w:val="00021A91"/>
    <w:rsid w:val="00021B6B"/>
    <w:rsid w:val="00021D29"/>
    <w:rsid w:val="000224D5"/>
    <w:rsid w:val="000229BA"/>
    <w:rsid w:val="00022B91"/>
    <w:rsid w:val="00022B9D"/>
    <w:rsid w:val="00024877"/>
    <w:rsid w:val="00025524"/>
    <w:rsid w:val="000259EE"/>
    <w:rsid w:val="000267E0"/>
    <w:rsid w:val="00026F39"/>
    <w:rsid w:val="00027827"/>
    <w:rsid w:val="00027CD5"/>
    <w:rsid w:val="00030C10"/>
    <w:rsid w:val="000319DE"/>
    <w:rsid w:val="00031B56"/>
    <w:rsid w:val="0003226C"/>
    <w:rsid w:val="00033ABA"/>
    <w:rsid w:val="00034018"/>
    <w:rsid w:val="0003446D"/>
    <w:rsid w:val="00034D1F"/>
    <w:rsid w:val="000364A7"/>
    <w:rsid w:val="000364CB"/>
    <w:rsid w:val="00036A33"/>
    <w:rsid w:val="00037146"/>
    <w:rsid w:val="000375DF"/>
    <w:rsid w:val="00040287"/>
    <w:rsid w:val="000415F3"/>
    <w:rsid w:val="0004189E"/>
    <w:rsid w:val="000425B2"/>
    <w:rsid w:val="0004296E"/>
    <w:rsid w:val="00043605"/>
    <w:rsid w:val="00043DEB"/>
    <w:rsid w:val="00043E70"/>
    <w:rsid w:val="00043FF5"/>
    <w:rsid w:val="0004409F"/>
    <w:rsid w:val="00044846"/>
    <w:rsid w:val="00045C07"/>
    <w:rsid w:val="00045DF7"/>
    <w:rsid w:val="0004622D"/>
    <w:rsid w:val="000469E9"/>
    <w:rsid w:val="00046F76"/>
    <w:rsid w:val="00047513"/>
    <w:rsid w:val="00047DE2"/>
    <w:rsid w:val="00050D4D"/>
    <w:rsid w:val="00051D46"/>
    <w:rsid w:val="0005227B"/>
    <w:rsid w:val="00052490"/>
    <w:rsid w:val="00052796"/>
    <w:rsid w:val="00053A31"/>
    <w:rsid w:val="00053B38"/>
    <w:rsid w:val="00054A7B"/>
    <w:rsid w:val="00054E02"/>
    <w:rsid w:val="00055E47"/>
    <w:rsid w:val="0005625A"/>
    <w:rsid w:val="00056A43"/>
    <w:rsid w:val="00056FAC"/>
    <w:rsid w:val="00057C44"/>
    <w:rsid w:val="00060E77"/>
    <w:rsid w:val="000612F9"/>
    <w:rsid w:val="00061C83"/>
    <w:rsid w:val="000628D8"/>
    <w:rsid w:val="00063491"/>
    <w:rsid w:val="0006356F"/>
    <w:rsid w:val="00063683"/>
    <w:rsid w:val="00063BA1"/>
    <w:rsid w:val="000643E0"/>
    <w:rsid w:val="00064401"/>
    <w:rsid w:val="0006454B"/>
    <w:rsid w:val="000649CF"/>
    <w:rsid w:val="00064BE9"/>
    <w:rsid w:val="00064E7A"/>
    <w:rsid w:val="00065315"/>
    <w:rsid w:val="00066137"/>
    <w:rsid w:val="00066412"/>
    <w:rsid w:val="000664E2"/>
    <w:rsid w:val="000667E8"/>
    <w:rsid w:val="00066DEA"/>
    <w:rsid w:val="00066EDE"/>
    <w:rsid w:val="00066F5C"/>
    <w:rsid w:val="0006727D"/>
    <w:rsid w:val="00067425"/>
    <w:rsid w:val="00067554"/>
    <w:rsid w:val="00067D7E"/>
    <w:rsid w:val="00067EB7"/>
    <w:rsid w:val="00070031"/>
    <w:rsid w:val="0007063E"/>
    <w:rsid w:val="000709EE"/>
    <w:rsid w:val="00072A61"/>
    <w:rsid w:val="00073B87"/>
    <w:rsid w:val="00075BD6"/>
    <w:rsid w:val="000764DE"/>
    <w:rsid w:val="00077AFB"/>
    <w:rsid w:val="00080237"/>
    <w:rsid w:val="000804DC"/>
    <w:rsid w:val="00080661"/>
    <w:rsid w:val="0008099E"/>
    <w:rsid w:val="0008190C"/>
    <w:rsid w:val="00082275"/>
    <w:rsid w:val="000822D4"/>
    <w:rsid w:val="00082607"/>
    <w:rsid w:val="00082FFC"/>
    <w:rsid w:val="00083024"/>
    <w:rsid w:val="000830F1"/>
    <w:rsid w:val="00083150"/>
    <w:rsid w:val="00083237"/>
    <w:rsid w:val="0008352A"/>
    <w:rsid w:val="0008355D"/>
    <w:rsid w:val="00083A4F"/>
    <w:rsid w:val="00085084"/>
    <w:rsid w:val="000850E8"/>
    <w:rsid w:val="00085157"/>
    <w:rsid w:val="00087583"/>
    <w:rsid w:val="00090CCF"/>
    <w:rsid w:val="00091054"/>
    <w:rsid w:val="0009107F"/>
    <w:rsid w:val="000916CE"/>
    <w:rsid w:val="00091BF3"/>
    <w:rsid w:val="0009235A"/>
    <w:rsid w:val="000940EB"/>
    <w:rsid w:val="000942A3"/>
    <w:rsid w:val="00094520"/>
    <w:rsid w:val="000949BF"/>
    <w:rsid w:val="00094BFB"/>
    <w:rsid w:val="00094FCC"/>
    <w:rsid w:val="0009538E"/>
    <w:rsid w:val="00096972"/>
    <w:rsid w:val="000A054F"/>
    <w:rsid w:val="000A0608"/>
    <w:rsid w:val="000A1013"/>
    <w:rsid w:val="000A1435"/>
    <w:rsid w:val="000A20C2"/>
    <w:rsid w:val="000A247C"/>
    <w:rsid w:val="000A2ADA"/>
    <w:rsid w:val="000A3254"/>
    <w:rsid w:val="000A3326"/>
    <w:rsid w:val="000A3A5A"/>
    <w:rsid w:val="000A3A92"/>
    <w:rsid w:val="000A421A"/>
    <w:rsid w:val="000A4C29"/>
    <w:rsid w:val="000A557E"/>
    <w:rsid w:val="000A63F7"/>
    <w:rsid w:val="000A64D0"/>
    <w:rsid w:val="000A654B"/>
    <w:rsid w:val="000A6619"/>
    <w:rsid w:val="000A6921"/>
    <w:rsid w:val="000A77E2"/>
    <w:rsid w:val="000A7872"/>
    <w:rsid w:val="000A7B93"/>
    <w:rsid w:val="000B0086"/>
    <w:rsid w:val="000B0EC5"/>
    <w:rsid w:val="000B0F18"/>
    <w:rsid w:val="000B2237"/>
    <w:rsid w:val="000B23CB"/>
    <w:rsid w:val="000B345F"/>
    <w:rsid w:val="000B3B2B"/>
    <w:rsid w:val="000B4354"/>
    <w:rsid w:val="000B4A27"/>
    <w:rsid w:val="000B5D3D"/>
    <w:rsid w:val="000B6491"/>
    <w:rsid w:val="000B6B20"/>
    <w:rsid w:val="000B7582"/>
    <w:rsid w:val="000B7EB4"/>
    <w:rsid w:val="000C01A4"/>
    <w:rsid w:val="000C036F"/>
    <w:rsid w:val="000C0377"/>
    <w:rsid w:val="000C07B6"/>
    <w:rsid w:val="000C07D4"/>
    <w:rsid w:val="000C0A98"/>
    <w:rsid w:val="000C0BBC"/>
    <w:rsid w:val="000C1793"/>
    <w:rsid w:val="000C17B1"/>
    <w:rsid w:val="000C2088"/>
    <w:rsid w:val="000C26DF"/>
    <w:rsid w:val="000C2C6D"/>
    <w:rsid w:val="000C3933"/>
    <w:rsid w:val="000C3F67"/>
    <w:rsid w:val="000C4822"/>
    <w:rsid w:val="000C5723"/>
    <w:rsid w:val="000C6405"/>
    <w:rsid w:val="000C6B8D"/>
    <w:rsid w:val="000C6CF2"/>
    <w:rsid w:val="000C73E4"/>
    <w:rsid w:val="000D0A1A"/>
    <w:rsid w:val="000D189C"/>
    <w:rsid w:val="000D2AB6"/>
    <w:rsid w:val="000D46A3"/>
    <w:rsid w:val="000D4B39"/>
    <w:rsid w:val="000D5010"/>
    <w:rsid w:val="000D529F"/>
    <w:rsid w:val="000D52C0"/>
    <w:rsid w:val="000D5E90"/>
    <w:rsid w:val="000D63FB"/>
    <w:rsid w:val="000D65BE"/>
    <w:rsid w:val="000D662C"/>
    <w:rsid w:val="000D7199"/>
    <w:rsid w:val="000D7509"/>
    <w:rsid w:val="000D7ABD"/>
    <w:rsid w:val="000D7C4F"/>
    <w:rsid w:val="000E041D"/>
    <w:rsid w:val="000E0435"/>
    <w:rsid w:val="000E11E0"/>
    <w:rsid w:val="000E160A"/>
    <w:rsid w:val="000E1BB9"/>
    <w:rsid w:val="000E1BEB"/>
    <w:rsid w:val="000E21AB"/>
    <w:rsid w:val="000E2247"/>
    <w:rsid w:val="000E57C1"/>
    <w:rsid w:val="000E5ABA"/>
    <w:rsid w:val="000E5E92"/>
    <w:rsid w:val="000E6280"/>
    <w:rsid w:val="000E658F"/>
    <w:rsid w:val="000F10A7"/>
    <w:rsid w:val="000F10AE"/>
    <w:rsid w:val="000F13A2"/>
    <w:rsid w:val="000F29AD"/>
    <w:rsid w:val="000F2B5E"/>
    <w:rsid w:val="000F352B"/>
    <w:rsid w:val="000F355C"/>
    <w:rsid w:val="000F3603"/>
    <w:rsid w:val="000F36BE"/>
    <w:rsid w:val="000F38CF"/>
    <w:rsid w:val="000F391E"/>
    <w:rsid w:val="000F4029"/>
    <w:rsid w:val="000F44A1"/>
    <w:rsid w:val="000F4C59"/>
    <w:rsid w:val="000F51B3"/>
    <w:rsid w:val="000F644E"/>
    <w:rsid w:val="000F686F"/>
    <w:rsid w:val="000F6951"/>
    <w:rsid w:val="000F778A"/>
    <w:rsid w:val="000F7C58"/>
    <w:rsid w:val="0010085C"/>
    <w:rsid w:val="00101C06"/>
    <w:rsid w:val="00102BD3"/>
    <w:rsid w:val="00102C82"/>
    <w:rsid w:val="00102F45"/>
    <w:rsid w:val="00103100"/>
    <w:rsid w:val="00103418"/>
    <w:rsid w:val="0010381B"/>
    <w:rsid w:val="00103BA8"/>
    <w:rsid w:val="00103FCF"/>
    <w:rsid w:val="00104015"/>
    <w:rsid w:val="00104DEB"/>
    <w:rsid w:val="00105152"/>
    <w:rsid w:val="00105249"/>
    <w:rsid w:val="001059C9"/>
    <w:rsid w:val="00105B8B"/>
    <w:rsid w:val="0010654C"/>
    <w:rsid w:val="0010695E"/>
    <w:rsid w:val="00106D3C"/>
    <w:rsid w:val="001071AD"/>
    <w:rsid w:val="00110921"/>
    <w:rsid w:val="00110AD2"/>
    <w:rsid w:val="0011341E"/>
    <w:rsid w:val="001135F3"/>
    <w:rsid w:val="001139CB"/>
    <w:rsid w:val="00113AE9"/>
    <w:rsid w:val="001142B1"/>
    <w:rsid w:val="0011461E"/>
    <w:rsid w:val="00114CF5"/>
    <w:rsid w:val="001156FA"/>
    <w:rsid w:val="00115DE4"/>
    <w:rsid w:val="00117C28"/>
    <w:rsid w:val="00117D9D"/>
    <w:rsid w:val="00117ED5"/>
    <w:rsid w:val="0012017F"/>
    <w:rsid w:val="001202FF"/>
    <w:rsid w:val="001207FF"/>
    <w:rsid w:val="00121062"/>
    <w:rsid w:val="0012144F"/>
    <w:rsid w:val="001221A9"/>
    <w:rsid w:val="00122C83"/>
    <w:rsid w:val="00122D3C"/>
    <w:rsid w:val="00123213"/>
    <w:rsid w:val="00123401"/>
    <w:rsid w:val="00123453"/>
    <w:rsid w:val="00123497"/>
    <w:rsid w:val="00125A47"/>
    <w:rsid w:val="00125E8F"/>
    <w:rsid w:val="0012649E"/>
    <w:rsid w:val="00130553"/>
    <w:rsid w:val="00130FBE"/>
    <w:rsid w:val="001310A8"/>
    <w:rsid w:val="0013159F"/>
    <w:rsid w:val="001333E6"/>
    <w:rsid w:val="0013347E"/>
    <w:rsid w:val="001336FF"/>
    <w:rsid w:val="001344C5"/>
    <w:rsid w:val="00135BA8"/>
    <w:rsid w:val="00135FB0"/>
    <w:rsid w:val="0013675C"/>
    <w:rsid w:val="00136E6F"/>
    <w:rsid w:val="00137178"/>
    <w:rsid w:val="00137661"/>
    <w:rsid w:val="00137C80"/>
    <w:rsid w:val="00140EB6"/>
    <w:rsid w:val="00141012"/>
    <w:rsid w:val="001437F5"/>
    <w:rsid w:val="001439B6"/>
    <w:rsid w:val="00144159"/>
    <w:rsid w:val="001443F7"/>
    <w:rsid w:val="0014460F"/>
    <w:rsid w:val="00144805"/>
    <w:rsid w:val="00144C58"/>
    <w:rsid w:val="00145771"/>
    <w:rsid w:val="00146295"/>
    <w:rsid w:val="0014736A"/>
    <w:rsid w:val="00150012"/>
    <w:rsid w:val="0015001C"/>
    <w:rsid w:val="00150EAE"/>
    <w:rsid w:val="00150EE4"/>
    <w:rsid w:val="001513C2"/>
    <w:rsid w:val="00151984"/>
    <w:rsid w:val="00151D10"/>
    <w:rsid w:val="00151F3A"/>
    <w:rsid w:val="00152252"/>
    <w:rsid w:val="00152772"/>
    <w:rsid w:val="00152CC3"/>
    <w:rsid w:val="001532E3"/>
    <w:rsid w:val="00153A9E"/>
    <w:rsid w:val="001550A0"/>
    <w:rsid w:val="00155C60"/>
    <w:rsid w:val="00156C33"/>
    <w:rsid w:val="00157039"/>
    <w:rsid w:val="001579E5"/>
    <w:rsid w:val="00161BD3"/>
    <w:rsid w:val="00162338"/>
    <w:rsid w:val="001627C9"/>
    <w:rsid w:val="0016322A"/>
    <w:rsid w:val="001636B8"/>
    <w:rsid w:val="001636C6"/>
    <w:rsid w:val="00163EDF"/>
    <w:rsid w:val="001647C0"/>
    <w:rsid w:val="00164A4E"/>
    <w:rsid w:val="00164D15"/>
    <w:rsid w:val="00165256"/>
    <w:rsid w:val="00166AEC"/>
    <w:rsid w:val="001706A9"/>
    <w:rsid w:val="00170ED0"/>
    <w:rsid w:val="001711D6"/>
    <w:rsid w:val="00171405"/>
    <w:rsid w:val="00171755"/>
    <w:rsid w:val="001720DD"/>
    <w:rsid w:val="00172709"/>
    <w:rsid w:val="001737EB"/>
    <w:rsid w:val="001739BA"/>
    <w:rsid w:val="00173C88"/>
    <w:rsid w:val="001744F2"/>
    <w:rsid w:val="001746A4"/>
    <w:rsid w:val="00174C5E"/>
    <w:rsid w:val="001758AC"/>
    <w:rsid w:val="00175A51"/>
    <w:rsid w:val="001772D2"/>
    <w:rsid w:val="00177419"/>
    <w:rsid w:val="0018017C"/>
    <w:rsid w:val="00180451"/>
    <w:rsid w:val="00180B5A"/>
    <w:rsid w:val="0018173A"/>
    <w:rsid w:val="00181778"/>
    <w:rsid w:val="001817C7"/>
    <w:rsid w:val="00181F6E"/>
    <w:rsid w:val="00181FFB"/>
    <w:rsid w:val="00182574"/>
    <w:rsid w:val="00182BEB"/>
    <w:rsid w:val="00183502"/>
    <w:rsid w:val="00183AC7"/>
    <w:rsid w:val="00184A36"/>
    <w:rsid w:val="00184D84"/>
    <w:rsid w:val="00185186"/>
    <w:rsid w:val="001854B9"/>
    <w:rsid w:val="001867EF"/>
    <w:rsid w:val="00187936"/>
    <w:rsid w:val="00187FD9"/>
    <w:rsid w:val="00191509"/>
    <w:rsid w:val="001929C7"/>
    <w:rsid w:val="0019300D"/>
    <w:rsid w:val="0019398F"/>
    <w:rsid w:val="001940F1"/>
    <w:rsid w:val="00194435"/>
    <w:rsid w:val="00194589"/>
    <w:rsid w:val="001957D3"/>
    <w:rsid w:val="001957EC"/>
    <w:rsid w:val="0019584D"/>
    <w:rsid w:val="00195978"/>
    <w:rsid w:val="0019686C"/>
    <w:rsid w:val="00197939"/>
    <w:rsid w:val="00197BFC"/>
    <w:rsid w:val="001A0869"/>
    <w:rsid w:val="001A0C4F"/>
    <w:rsid w:val="001A0CCA"/>
    <w:rsid w:val="001A0D15"/>
    <w:rsid w:val="001A0E81"/>
    <w:rsid w:val="001A139C"/>
    <w:rsid w:val="001A1AE2"/>
    <w:rsid w:val="001A25B3"/>
    <w:rsid w:val="001A2894"/>
    <w:rsid w:val="001A2E91"/>
    <w:rsid w:val="001A355A"/>
    <w:rsid w:val="001A3A81"/>
    <w:rsid w:val="001A4093"/>
    <w:rsid w:val="001A4E34"/>
    <w:rsid w:val="001A50DE"/>
    <w:rsid w:val="001A52F4"/>
    <w:rsid w:val="001A545E"/>
    <w:rsid w:val="001A60AC"/>
    <w:rsid w:val="001A6497"/>
    <w:rsid w:val="001A669C"/>
    <w:rsid w:val="001A6938"/>
    <w:rsid w:val="001A6C33"/>
    <w:rsid w:val="001A7160"/>
    <w:rsid w:val="001A71F8"/>
    <w:rsid w:val="001A773C"/>
    <w:rsid w:val="001A77B0"/>
    <w:rsid w:val="001A7D7E"/>
    <w:rsid w:val="001B0527"/>
    <w:rsid w:val="001B0946"/>
    <w:rsid w:val="001B0D72"/>
    <w:rsid w:val="001B10B0"/>
    <w:rsid w:val="001B18D4"/>
    <w:rsid w:val="001B2654"/>
    <w:rsid w:val="001B2755"/>
    <w:rsid w:val="001B325F"/>
    <w:rsid w:val="001B44E0"/>
    <w:rsid w:val="001B4A82"/>
    <w:rsid w:val="001B523D"/>
    <w:rsid w:val="001B63F6"/>
    <w:rsid w:val="001B6527"/>
    <w:rsid w:val="001B6CB6"/>
    <w:rsid w:val="001B7B3D"/>
    <w:rsid w:val="001B7B93"/>
    <w:rsid w:val="001C0373"/>
    <w:rsid w:val="001C119A"/>
    <w:rsid w:val="001C2448"/>
    <w:rsid w:val="001C28A0"/>
    <w:rsid w:val="001C2C3D"/>
    <w:rsid w:val="001C3206"/>
    <w:rsid w:val="001C325C"/>
    <w:rsid w:val="001C364B"/>
    <w:rsid w:val="001C3B1C"/>
    <w:rsid w:val="001C3B52"/>
    <w:rsid w:val="001C3BD5"/>
    <w:rsid w:val="001C3FD1"/>
    <w:rsid w:val="001C4EA7"/>
    <w:rsid w:val="001C566C"/>
    <w:rsid w:val="001C5908"/>
    <w:rsid w:val="001C5A57"/>
    <w:rsid w:val="001C5A8D"/>
    <w:rsid w:val="001C6034"/>
    <w:rsid w:val="001C71F7"/>
    <w:rsid w:val="001C7416"/>
    <w:rsid w:val="001C7440"/>
    <w:rsid w:val="001D075E"/>
    <w:rsid w:val="001D1263"/>
    <w:rsid w:val="001D19EB"/>
    <w:rsid w:val="001D1A08"/>
    <w:rsid w:val="001D2AFB"/>
    <w:rsid w:val="001D2B0B"/>
    <w:rsid w:val="001D2D51"/>
    <w:rsid w:val="001D30D0"/>
    <w:rsid w:val="001D3669"/>
    <w:rsid w:val="001D3A8B"/>
    <w:rsid w:val="001D3D34"/>
    <w:rsid w:val="001D3D5F"/>
    <w:rsid w:val="001D4D72"/>
    <w:rsid w:val="001D5B45"/>
    <w:rsid w:val="001D5B61"/>
    <w:rsid w:val="001D679D"/>
    <w:rsid w:val="001D77B0"/>
    <w:rsid w:val="001E048B"/>
    <w:rsid w:val="001E1E5B"/>
    <w:rsid w:val="001E3859"/>
    <w:rsid w:val="001E3C5F"/>
    <w:rsid w:val="001E3F43"/>
    <w:rsid w:val="001E4B85"/>
    <w:rsid w:val="001E5C47"/>
    <w:rsid w:val="001E637E"/>
    <w:rsid w:val="001E6DC4"/>
    <w:rsid w:val="001E70C0"/>
    <w:rsid w:val="001E7AF4"/>
    <w:rsid w:val="001F0F87"/>
    <w:rsid w:val="001F0FED"/>
    <w:rsid w:val="001F1F7F"/>
    <w:rsid w:val="001F202A"/>
    <w:rsid w:val="001F206B"/>
    <w:rsid w:val="001F3086"/>
    <w:rsid w:val="001F33DF"/>
    <w:rsid w:val="001F35DD"/>
    <w:rsid w:val="001F3F1D"/>
    <w:rsid w:val="001F43A6"/>
    <w:rsid w:val="001F5259"/>
    <w:rsid w:val="001F52FB"/>
    <w:rsid w:val="001F56ED"/>
    <w:rsid w:val="001F6AB5"/>
    <w:rsid w:val="002015BD"/>
    <w:rsid w:val="00201711"/>
    <w:rsid w:val="002022BC"/>
    <w:rsid w:val="0020252E"/>
    <w:rsid w:val="00203798"/>
    <w:rsid w:val="00203AD1"/>
    <w:rsid w:val="002040B7"/>
    <w:rsid w:val="00204565"/>
    <w:rsid w:val="00204628"/>
    <w:rsid w:val="002066A9"/>
    <w:rsid w:val="002067A2"/>
    <w:rsid w:val="00206E5D"/>
    <w:rsid w:val="00207266"/>
    <w:rsid w:val="002105E5"/>
    <w:rsid w:val="00210B39"/>
    <w:rsid w:val="00211276"/>
    <w:rsid w:val="002117A5"/>
    <w:rsid w:val="00211C36"/>
    <w:rsid w:val="00211D59"/>
    <w:rsid w:val="002122A5"/>
    <w:rsid w:val="002122B1"/>
    <w:rsid w:val="00212C79"/>
    <w:rsid w:val="00212D2D"/>
    <w:rsid w:val="00213ED9"/>
    <w:rsid w:val="002142C6"/>
    <w:rsid w:val="002155B7"/>
    <w:rsid w:val="002164B4"/>
    <w:rsid w:val="00216B2C"/>
    <w:rsid w:val="00216D1C"/>
    <w:rsid w:val="00216F4A"/>
    <w:rsid w:val="0021752D"/>
    <w:rsid w:val="0022000E"/>
    <w:rsid w:val="002201CB"/>
    <w:rsid w:val="00220C4B"/>
    <w:rsid w:val="002215A6"/>
    <w:rsid w:val="0022245A"/>
    <w:rsid w:val="002224A6"/>
    <w:rsid w:val="002225EB"/>
    <w:rsid w:val="0022295E"/>
    <w:rsid w:val="00222DAA"/>
    <w:rsid w:val="00223626"/>
    <w:rsid w:val="00223A13"/>
    <w:rsid w:val="00224165"/>
    <w:rsid w:val="00225EB9"/>
    <w:rsid w:val="00226037"/>
    <w:rsid w:val="002263F2"/>
    <w:rsid w:val="00226C40"/>
    <w:rsid w:val="00226CCE"/>
    <w:rsid w:val="00227371"/>
    <w:rsid w:val="00230FE2"/>
    <w:rsid w:val="002310AB"/>
    <w:rsid w:val="002315F6"/>
    <w:rsid w:val="0023180F"/>
    <w:rsid w:val="00231C51"/>
    <w:rsid w:val="002334A2"/>
    <w:rsid w:val="00233B5E"/>
    <w:rsid w:val="00233F56"/>
    <w:rsid w:val="00234DBE"/>
    <w:rsid w:val="00236203"/>
    <w:rsid w:val="002362CF"/>
    <w:rsid w:val="00236A00"/>
    <w:rsid w:val="00236D69"/>
    <w:rsid w:val="00237CB8"/>
    <w:rsid w:val="00237D6F"/>
    <w:rsid w:val="0024026D"/>
    <w:rsid w:val="0024498C"/>
    <w:rsid w:val="00244AF2"/>
    <w:rsid w:val="00245168"/>
    <w:rsid w:val="002457AF"/>
    <w:rsid w:val="00251239"/>
    <w:rsid w:val="0025123C"/>
    <w:rsid w:val="00251C15"/>
    <w:rsid w:val="00252628"/>
    <w:rsid w:val="00252726"/>
    <w:rsid w:val="00252BA9"/>
    <w:rsid w:val="00255663"/>
    <w:rsid w:val="00256952"/>
    <w:rsid w:val="00256995"/>
    <w:rsid w:val="00256B76"/>
    <w:rsid w:val="00263444"/>
    <w:rsid w:val="0026349A"/>
    <w:rsid w:val="00264661"/>
    <w:rsid w:val="0026466B"/>
    <w:rsid w:val="00264D4E"/>
    <w:rsid w:val="00265552"/>
    <w:rsid w:val="002661D3"/>
    <w:rsid w:val="002662D1"/>
    <w:rsid w:val="002669CC"/>
    <w:rsid w:val="00266C02"/>
    <w:rsid w:val="00266FF3"/>
    <w:rsid w:val="002679F2"/>
    <w:rsid w:val="00267C21"/>
    <w:rsid w:val="002704C3"/>
    <w:rsid w:val="00270CD5"/>
    <w:rsid w:val="00270E55"/>
    <w:rsid w:val="00271F33"/>
    <w:rsid w:val="00272C97"/>
    <w:rsid w:val="002735F6"/>
    <w:rsid w:val="0027399D"/>
    <w:rsid w:val="00273FAA"/>
    <w:rsid w:val="0027406C"/>
    <w:rsid w:val="00274615"/>
    <w:rsid w:val="00274FFD"/>
    <w:rsid w:val="00276379"/>
    <w:rsid w:val="0027654D"/>
    <w:rsid w:val="00277BDF"/>
    <w:rsid w:val="00277F76"/>
    <w:rsid w:val="0028080E"/>
    <w:rsid w:val="00281290"/>
    <w:rsid w:val="00281991"/>
    <w:rsid w:val="00281D1B"/>
    <w:rsid w:val="00282084"/>
    <w:rsid w:val="00282B25"/>
    <w:rsid w:val="002831CE"/>
    <w:rsid w:val="00283703"/>
    <w:rsid w:val="002839E8"/>
    <w:rsid w:val="0028455B"/>
    <w:rsid w:val="002845D1"/>
    <w:rsid w:val="0028474F"/>
    <w:rsid w:val="00284C97"/>
    <w:rsid w:val="00285F6F"/>
    <w:rsid w:val="002866C8"/>
    <w:rsid w:val="002871E7"/>
    <w:rsid w:val="00287465"/>
    <w:rsid w:val="0028787D"/>
    <w:rsid w:val="002878C4"/>
    <w:rsid w:val="00287D01"/>
    <w:rsid w:val="0029058C"/>
    <w:rsid w:val="00290C0C"/>
    <w:rsid w:val="00290DE0"/>
    <w:rsid w:val="00291AE9"/>
    <w:rsid w:val="00291CDB"/>
    <w:rsid w:val="00292908"/>
    <w:rsid w:val="00292B6D"/>
    <w:rsid w:val="00294DCE"/>
    <w:rsid w:val="00296A66"/>
    <w:rsid w:val="00297085"/>
    <w:rsid w:val="002970DC"/>
    <w:rsid w:val="002973AA"/>
    <w:rsid w:val="00297E67"/>
    <w:rsid w:val="002A0831"/>
    <w:rsid w:val="002A0F02"/>
    <w:rsid w:val="002A1981"/>
    <w:rsid w:val="002A19E5"/>
    <w:rsid w:val="002A24C5"/>
    <w:rsid w:val="002A3718"/>
    <w:rsid w:val="002A3ADB"/>
    <w:rsid w:val="002A4096"/>
    <w:rsid w:val="002A470B"/>
    <w:rsid w:val="002A4ACF"/>
    <w:rsid w:val="002A521C"/>
    <w:rsid w:val="002A58A7"/>
    <w:rsid w:val="002A607E"/>
    <w:rsid w:val="002B0601"/>
    <w:rsid w:val="002B09FA"/>
    <w:rsid w:val="002B107B"/>
    <w:rsid w:val="002B1E59"/>
    <w:rsid w:val="002B1E64"/>
    <w:rsid w:val="002B1E97"/>
    <w:rsid w:val="002B225A"/>
    <w:rsid w:val="002B2CA9"/>
    <w:rsid w:val="002B344C"/>
    <w:rsid w:val="002B3DCA"/>
    <w:rsid w:val="002B422A"/>
    <w:rsid w:val="002B46D3"/>
    <w:rsid w:val="002B473A"/>
    <w:rsid w:val="002B4B53"/>
    <w:rsid w:val="002B5287"/>
    <w:rsid w:val="002B710A"/>
    <w:rsid w:val="002C09D8"/>
    <w:rsid w:val="002C13C7"/>
    <w:rsid w:val="002C14D6"/>
    <w:rsid w:val="002C18EC"/>
    <w:rsid w:val="002C26CD"/>
    <w:rsid w:val="002C307F"/>
    <w:rsid w:val="002C3099"/>
    <w:rsid w:val="002C30CD"/>
    <w:rsid w:val="002C32A7"/>
    <w:rsid w:val="002C499B"/>
    <w:rsid w:val="002C4AB3"/>
    <w:rsid w:val="002C4C31"/>
    <w:rsid w:val="002C4D06"/>
    <w:rsid w:val="002C4FCB"/>
    <w:rsid w:val="002C52F1"/>
    <w:rsid w:val="002C5386"/>
    <w:rsid w:val="002C5704"/>
    <w:rsid w:val="002C59D3"/>
    <w:rsid w:val="002C5D12"/>
    <w:rsid w:val="002C6837"/>
    <w:rsid w:val="002C7136"/>
    <w:rsid w:val="002D0F44"/>
    <w:rsid w:val="002D10A0"/>
    <w:rsid w:val="002D18E5"/>
    <w:rsid w:val="002D26BB"/>
    <w:rsid w:val="002D27D5"/>
    <w:rsid w:val="002D35BB"/>
    <w:rsid w:val="002D3661"/>
    <w:rsid w:val="002D387D"/>
    <w:rsid w:val="002D4F67"/>
    <w:rsid w:val="002D6118"/>
    <w:rsid w:val="002D6953"/>
    <w:rsid w:val="002D6C55"/>
    <w:rsid w:val="002D6C6B"/>
    <w:rsid w:val="002D702E"/>
    <w:rsid w:val="002D78A8"/>
    <w:rsid w:val="002E001F"/>
    <w:rsid w:val="002E07A2"/>
    <w:rsid w:val="002E083F"/>
    <w:rsid w:val="002E08C6"/>
    <w:rsid w:val="002E0995"/>
    <w:rsid w:val="002E12CC"/>
    <w:rsid w:val="002E1F6D"/>
    <w:rsid w:val="002E20ED"/>
    <w:rsid w:val="002E217C"/>
    <w:rsid w:val="002E32EB"/>
    <w:rsid w:val="002E4924"/>
    <w:rsid w:val="002E4BFA"/>
    <w:rsid w:val="002E5340"/>
    <w:rsid w:val="002E6777"/>
    <w:rsid w:val="002E6A07"/>
    <w:rsid w:val="002F06AE"/>
    <w:rsid w:val="002F091D"/>
    <w:rsid w:val="002F1A41"/>
    <w:rsid w:val="002F2929"/>
    <w:rsid w:val="002F3863"/>
    <w:rsid w:val="002F3E06"/>
    <w:rsid w:val="002F48EE"/>
    <w:rsid w:val="002F4C25"/>
    <w:rsid w:val="002F4D9E"/>
    <w:rsid w:val="002F6017"/>
    <w:rsid w:val="002F6382"/>
    <w:rsid w:val="002F6B88"/>
    <w:rsid w:val="002F6E8F"/>
    <w:rsid w:val="00300F92"/>
    <w:rsid w:val="0030157D"/>
    <w:rsid w:val="003028D4"/>
    <w:rsid w:val="00302D36"/>
    <w:rsid w:val="00302EE6"/>
    <w:rsid w:val="00303832"/>
    <w:rsid w:val="00303B0D"/>
    <w:rsid w:val="003040F9"/>
    <w:rsid w:val="00304FE9"/>
    <w:rsid w:val="00305DA6"/>
    <w:rsid w:val="003072E7"/>
    <w:rsid w:val="00307B46"/>
    <w:rsid w:val="00307E4B"/>
    <w:rsid w:val="00310FA6"/>
    <w:rsid w:val="0031166B"/>
    <w:rsid w:val="003118CD"/>
    <w:rsid w:val="00312552"/>
    <w:rsid w:val="00313186"/>
    <w:rsid w:val="00313E79"/>
    <w:rsid w:val="003157C2"/>
    <w:rsid w:val="00315BE7"/>
    <w:rsid w:val="00315D0F"/>
    <w:rsid w:val="003162B8"/>
    <w:rsid w:val="00316916"/>
    <w:rsid w:val="00317370"/>
    <w:rsid w:val="00317591"/>
    <w:rsid w:val="003176D4"/>
    <w:rsid w:val="00320454"/>
    <w:rsid w:val="00320E4E"/>
    <w:rsid w:val="003216DB"/>
    <w:rsid w:val="00322B3B"/>
    <w:rsid w:val="00322C32"/>
    <w:rsid w:val="00322D25"/>
    <w:rsid w:val="00323515"/>
    <w:rsid w:val="00324558"/>
    <w:rsid w:val="003248FE"/>
    <w:rsid w:val="00324E52"/>
    <w:rsid w:val="00325008"/>
    <w:rsid w:val="00325B01"/>
    <w:rsid w:val="00325BC8"/>
    <w:rsid w:val="00325E1F"/>
    <w:rsid w:val="003263AB"/>
    <w:rsid w:val="003263C1"/>
    <w:rsid w:val="003266E7"/>
    <w:rsid w:val="003268BA"/>
    <w:rsid w:val="003273EE"/>
    <w:rsid w:val="00327818"/>
    <w:rsid w:val="00327CF5"/>
    <w:rsid w:val="00327DE8"/>
    <w:rsid w:val="00330483"/>
    <w:rsid w:val="00332417"/>
    <w:rsid w:val="00332EC3"/>
    <w:rsid w:val="00333ADC"/>
    <w:rsid w:val="00334CFA"/>
    <w:rsid w:val="00334E77"/>
    <w:rsid w:val="00335102"/>
    <w:rsid w:val="00335135"/>
    <w:rsid w:val="00335752"/>
    <w:rsid w:val="00336C47"/>
    <w:rsid w:val="00336E5F"/>
    <w:rsid w:val="00337976"/>
    <w:rsid w:val="003379AD"/>
    <w:rsid w:val="00341880"/>
    <w:rsid w:val="00341976"/>
    <w:rsid w:val="00341D5A"/>
    <w:rsid w:val="0034298A"/>
    <w:rsid w:val="003434B6"/>
    <w:rsid w:val="0034541A"/>
    <w:rsid w:val="00345F96"/>
    <w:rsid w:val="003461FC"/>
    <w:rsid w:val="00346EFF"/>
    <w:rsid w:val="00347090"/>
    <w:rsid w:val="00347265"/>
    <w:rsid w:val="0034746C"/>
    <w:rsid w:val="00347AD2"/>
    <w:rsid w:val="00350324"/>
    <w:rsid w:val="00350551"/>
    <w:rsid w:val="00350672"/>
    <w:rsid w:val="003509AF"/>
    <w:rsid w:val="00350E53"/>
    <w:rsid w:val="00351169"/>
    <w:rsid w:val="00351460"/>
    <w:rsid w:val="0035175B"/>
    <w:rsid w:val="0035210D"/>
    <w:rsid w:val="00352329"/>
    <w:rsid w:val="0035261C"/>
    <w:rsid w:val="003533DE"/>
    <w:rsid w:val="00353BE5"/>
    <w:rsid w:val="00354069"/>
    <w:rsid w:val="00354916"/>
    <w:rsid w:val="00355B1B"/>
    <w:rsid w:val="00355BCB"/>
    <w:rsid w:val="0035602C"/>
    <w:rsid w:val="00357908"/>
    <w:rsid w:val="00357909"/>
    <w:rsid w:val="00357E6E"/>
    <w:rsid w:val="00357F61"/>
    <w:rsid w:val="0036078A"/>
    <w:rsid w:val="00361629"/>
    <w:rsid w:val="0036177C"/>
    <w:rsid w:val="003620FE"/>
    <w:rsid w:val="00362913"/>
    <w:rsid w:val="00362E07"/>
    <w:rsid w:val="00363957"/>
    <w:rsid w:val="00363E13"/>
    <w:rsid w:val="00365125"/>
    <w:rsid w:val="00366DA9"/>
    <w:rsid w:val="00366E82"/>
    <w:rsid w:val="00367236"/>
    <w:rsid w:val="00370219"/>
    <w:rsid w:val="0037133B"/>
    <w:rsid w:val="00371D54"/>
    <w:rsid w:val="0037223C"/>
    <w:rsid w:val="00373533"/>
    <w:rsid w:val="00373712"/>
    <w:rsid w:val="003742D4"/>
    <w:rsid w:val="00374BAA"/>
    <w:rsid w:val="00380282"/>
    <w:rsid w:val="0038095B"/>
    <w:rsid w:val="00381972"/>
    <w:rsid w:val="00382B0A"/>
    <w:rsid w:val="00382F37"/>
    <w:rsid w:val="00383988"/>
    <w:rsid w:val="00384371"/>
    <w:rsid w:val="0038518C"/>
    <w:rsid w:val="003864EE"/>
    <w:rsid w:val="00386671"/>
    <w:rsid w:val="0038667E"/>
    <w:rsid w:val="00386FA4"/>
    <w:rsid w:val="00387D15"/>
    <w:rsid w:val="00390021"/>
    <w:rsid w:val="00390321"/>
    <w:rsid w:val="00390DBB"/>
    <w:rsid w:val="003913D4"/>
    <w:rsid w:val="00391477"/>
    <w:rsid w:val="003915CA"/>
    <w:rsid w:val="00391B10"/>
    <w:rsid w:val="00392281"/>
    <w:rsid w:val="00392293"/>
    <w:rsid w:val="00392CB1"/>
    <w:rsid w:val="0039322E"/>
    <w:rsid w:val="003938E3"/>
    <w:rsid w:val="00394129"/>
    <w:rsid w:val="003942EC"/>
    <w:rsid w:val="00394CEB"/>
    <w:rsid w:val="00394D77"/>
    <w:rsid w:val="00395D9F"/>
    <w:rsid w:val="00396011"/>
    <w:rsid w:val="00396283"/>
    <w:rsid w:val="00396852"/>
    <w:rsid w:val="003976AE"/>
    <w:rsid w:val="003A02AC"/>
    <w:rsid w:val="003A0793"/>
    <w:rsid w:val="003A098D"/>
    <w:rsid w:val="003A1183"/>
    <w:rsid w:val="003A1765"/>
    <w:rsid w:val="003A1EA3"/>
    <w:rsid w:val="003A1F28"/>
    <w:rsid w:val="003A2430"/>
    <w:rsid w:val="003A24A7"/>
    <w:rsid w:val="003A2CC1"/>
    <w:rsid w:val="003A2CD8"/>
    <w:rsid w:val="003A3491"/>
    <w:rsid w:val="003A3998"/>
    <w:rsid w:val="003A5AFF"/>
    <w:rsid w:val="003A5D53"/>
    <w:rsid w:val="003A5FA6"/>
    <w:rsid w:val="003A6257"/>
    <w:rsid w:val="003A6B08"/>
    <w:rsid w:val="003A6EDB"/>
    <w:rsid w:val="003A7589"/>
    <w:rsid w:val="003A7D1C"/>
    <w:rsid w:val="003B1E0F"/>
    <w:rsid w:val="003B27EB"/>
    <w:rsid w:val="003B41A8"/>
    <w:rsid w:val="003B47C6"/>
    <w:rsid w:val="003B48D7"/>
    <w:rsid w:val="003B4F3F"/>
    <w:rsid w:val="003B59A4"/>
    <w:rsid w:val="003B5AB9"/>
    <w:rsid w:val="003B620B"/>
    <w:rsid w:val="003B641C"/>
    <w:rsid w:val="003B6CAA"/>
    <w:rsid w:val="003B7034"/>
    <w:rsid w:val="003B7855"/>
    <w:rsid w:val="003C12FA"/>
    <w:rsid w:val="003C19F5"/>
    <w:rsid w:val="003C1E88"/>
    <w:rsid w:val="003C28D5"/>
    <w:rsid w:val="003C2D44"/>
    <w:rsid w:val="003C2DCC"/>
    <w:rsid w:val="003C3242"/>
    <w:rsid w:val="003C3E3C"/>
    <w:rsid w:val="003C4B63"/>
    <w:rsid w:val="003C4D27"/>
    <w:rsid w:val="003C50DE"/>
    <w:rsid w:val="003C5892"/>
    <w:rsid w:val="003C5E08"/>
    <w:rsid w:val="003C61AB"/>
    <w:rsid w:val="003C6470"/>
    <w:rsid w:val="003C6C48"/>
    <w:rsid w:val="003C6C6E"/>
    <w:rsid w:val="003C6FC0"/>
    <w:rsid w:val="003C7626"/>
    <w:rsid w:val="003C7808"/>
    <w:rsid w:val="003C7AD3"/>
    <w:rsid w:val="003D00CF"/>
    <w:rsid w:val="003D00D8"/>
    <w:rsid w:val="003D1676"/>
    <w:rsid w:val="003D1700"/>
    <w:rsid w:val="003D1EF8"/>
    <w:rsid w:val="003D2AC6"/>
    <w:rsid w:val="003D3216"/>
    <w:rsid w:val="003D39AC"/>
    <w:rsid w:val="003D41B2"/>
    <w:rsid w:val="003D46B3"/>
    <w:rsid w:val="003D482A"/>
    <w:rsid w:val="003D4BB3"/>
    <w:rsid w:val="003D5150"/>
    <w:rsid w:val="003D56EF"/>
    <w:rsid w:val="003D5DB5"/>
    <w:rsid w:val="003D6413"/>
    <w:rsid w:val="003D6BA0"/>
    <w:rsid w:val="003D6FA6"/>
    <w:rsid w:val="003D70E5"/>
    <w:rsid w:val="003D746F"/>
    <w:rsid w:val="003D7867"/>
    <w:rsid w:val="003E0A34"/>
    <w:rsid w:val="003E16BF"/>
    <w:rsid w:val="003E21B7"/>
    <w:rsid w:val="003E2210"/>
    <w:rsid w:val="003E228C"/>
    <w:rsid w:val="003E5482"/>
    <w:rsid w:val="003E60DF"/>
    <w:rsid w:val="003E653C"/>
    <w:rsid w:val="003E6689"/>
    <w:rsid w:val="003F00C7"/>
    <w:rsid w:val="003F07C6"/>
    <w:rsid w:val="003F08AE"/>
    <w:rsid w:val="003F0A0F"/>
    <w:rsid w:val="003F15C0"/>
    <w:rsid w:val="003F176E"/>
    <w:rsid w:val="003F1A8D"/>
    <w:rsid w:val="003F23A8"/>
    <w:rsid w:val="003F2DFE"/>
    <w:rsid w:val="003F4936"/>
    <w:rsid w:val="003F4981"/>
    <w:rsid w:val="003F4BE8"/>
    <w:rsid w:val="003F5707"/>
    <w:rsid w:val="003F5EE0"/>
    <w:rsid w:val="003F7351"/>
    <w:rsid w:val="003F7CA2"/>
    <w:rsid w:val="0040063B"/>
    <w:rsid w:val="00400C44"/>
    <w:rsid w:val="004018A1"/>
    <w:rsid w:val="00401CD7"/>
    <w:rsid w:val="00401CF8"/>
    <w:rsid w:val="0040216B"/>
    <w:rsid w:val="004022E6"/>
    <w:rsid w:val="004025CA"/>
    <w:rsid w:val="00402889"/>
    <w:rsid w:val="00402994"/>
    <w:rsid w:val="00402B6B"/>
    <w:rsid w:val="0040316E"/>
    <w:rsid w:val="004034D3"/>
    <w:rsid w:val="00403711"/>
    <w:rsid w:val="00404334"/>
    <w:rsid w:val="00404DE1"/>
    <w:rsid w:val="004051B7"/>
    <w:rsid w:val="0040544F"/>
    <w:rsid w:val="00405D40"/>
    <w:rsid w:val="00405ECC"/>
    <w:rsid w:val="004072B9"/>
    <w:rsid w:val="0040758D"/>
    <w:rsid w:val="00407A79"/>
    <w:rsid w:val="00407CD7"/>
    <w:rsid w:val="00407E54"/>
    <w:rsid w:val="00407EC6"/>
    <w:rsid w:val="00410059"/>
    <w:rsid w:val="004109EC"/>
    <w:rsid w:val="00410A77"/>
    <w:rsid w:val="004111C8"/>
    <w:rsid w:val="00411503"/>
    <w:rsid w:val="0041167A"/>
    <w:rsid w:val="0041189B"/>
    <w:rsid w:val="00411D76"/>
    <w:rsid w:val="00412169"/>
    <w:rsid w:val="00412222"/>
    <w:rsid w:val="004128BE"/>
    <w:rsid w:val="004134A7"/>
    <w:rsid w:val="004146BA"/>
    <w:rsid w:val="0041506E"/>
    <w:rsid w:val="00415FBF"/>
    <w:rsid w:val="0041603F"/>
    <w:rsid w:val="004164AA"/>
    <w:rsid w:val="00416A37"/>
    <w:rsid w:val="00417400"/>
    <w:rsid w:val="004175B5"/>
    <w:rsid w:val="00420560"/>
    <w:rsid w:val="00420782"/>
    <w:rsid w:val="0042089C"/>
    <w:rsid w:val="00421C2C"/>
    <w:rsid w:val="00422B68"/>
    <w:rsid w:val="00423186"/>
    <w:rsid w:val="004243C0"/>
    <w:rsid w:val="004250E2"/>
    <w:rsid w:val="00425554"/>
    <w:rsid w:val="0042594F"/>
    <w:rsid w:val="0042635C"/>
    <w:rsid w:val="00426980"/>
    <w:rsid w:val="00426A74"/>
    <w:rsid w:val="00426A85"/>
    <w:rsid w:val="00426C80"/>
    <w:rsid w:val="00426E8B"/>
    <w:rsid w:val="00426FCD"/>
    <w:rsid w:val="00427694"/>
    <w:rsid w:val="00427AFE"/>
    <w:rsid w:val="00427B70"/>
    <w:rsid w:val="00427BB2"/>
    <w:rsid w:val="0043129A"/>
    <w:rsid w:val="00431816"/>
    <w:rsid w:val="0043267A"/>
    <w:rsid w:val="00432B37"/>
    <w:rsid w:val="004334A6"/>
    <w:rsid w:val="004339B1"/>
    <w:rsid w:val="00434478"/>
    <w:rsid w:val="00434C3C"/>
    <w:rsid w:val="00434FEA"/>
    <w:rsid w:val="00435C71"/>
    <w:rsid w:val="00436A8B"/>
    <w:rsid w:val="00436BD7"/>
    <w:rsid w:val="00437313"/>
    <w:rsid w:val="00437700"/>
    <w:rsid w:val="004402A1"/>
    <w:rsid w:val="00440E56"/>
    <w:rsid w:val="004416B1"/>
    <w:rsid w:val="00441D9A"/>
    <w:rsid w:val="004427A7"/>
    <w:rsid w:val="004431F4"/>
    <w:rsid w:val="004433FE"/>
    <w:rsid w:val="00443C72"/>
    <w:rsid w:val="00443EF2"/>
    <w:rsid w:val="0044436E"/>
    <w:rsid w:val="00444D0A"/>
    <w:rsid w:val="0044510E"/>
    <w:rsid w:val="00445697"/>
    <w:rsid w:val="00446A55"/>
    <w:rsid w:val="0044705F"/>
    <w:rsid w:val="00447098"/>
    <w:rsid w:val="004477E6"/>
    <w:rsid w:val="0045019E"/>
    <w:rsid w:val="00450BF5"/>
    <w:rsid w:val="00450F28"/>
    <w:rsid w:val="00451CFA"/>
    <w:rsid w:val="00451EC3"/>
    <w:rsid w:val="00451FCE"/>
    <w:rsid w:val="004525AB"/>
    <w:rsid w:val="004536A8"/>
    <w:rsid w:val="00453D1A"/>
    <w:rsid w:val="004553B3"/>
    <w:rsid w:val="0045548D"/>
    <w:rsid w:val="00455936"/>
    <w:rsid w:val="00455BFF"/>
    <w:rsid w:val="00455EEF"/>
    <w:rsid w:val="0045716B"/>
    <w:rsid w:val="00457951"/>
    <w:rsid w:val="004601D5"/>
    <w:rsid w:val="00461BBC"/>
    <w:rsid w:val="00462210"/>
    <w:rsid w:val="00462233"/>
    <w:rsid w:val="00462356"/>
    <w:rsid w:val="00462530"/>
    <w:rsid w:val="00462599"/>
    <w:rsid w:val="0046287A"/>
    <w:rsid w:val="004628BB"/>
    <w:rsid w:val="0046327F"/>
    <w:rsid w:val="004640CB"/>
    <w:rsid w:val="0046506C"/>
    <w:rsid w:val="004656DC"/>
    <w:rsid w:val="00465C79"/>
    <w:rsid w:val="00465CB8"/>
    <w:rsid w:val="0046611F"/>
    <w:rsid w:val="004675C4"/>
    <w:rsid w:val="0047025A"/>
    <w:rsid w:val="00470A42"/>
    <w:rsid w:val="00470FF5"/>
    <w:rsid w:val="004721E9"/>
    <w:rsid w:val="004732B3"/>
    <w:rsid w:val="004741AA"/>
    <w:rsid w:val="0047530C"/>
    <w:rsid w:val="00475344"/>
    <w:rsid w:val="00475C01"/>
    <w:rsid w:val="004761DA"/>
    <w:rsid w:val="0047794F"/>
    <w:rsid w:val="004804B6"/>
    <w:rsid w:val="00481330"/>
    <w:rsid w:val="00481576"/>
    <w:rsid w:val="00483F72"/>
    <w:rsid w:val="00484AAB"/>
    <w:rsid w:val="00484E4D"/>
    <w:rsid w:val="004852B7"/>
    <w:rsid w:val="004857A7"/>
    <w:rsid w:val="00485B1E"/>
    <w:rsid w:val="00485E62"/>
    <w:rsid w:val="00485F86"/>
    <w:rsid w:val="00486698"/>
    <w:rsid w:val="004868E4"/>
    <w:rsid w:val="00486B4D"/>
    <w:rsid w:val="004872CB"/>
    <w:rsid w:val="004872EF"/>
    <w:rsid w:val="00487D8A"/>
    <w:rsid w:val="00487FD0"/>
    <w:rsid w:val="004900BD"/>
    <w:rsid w:val="004906E8"/>
    <w:rsid w:val="00490855"/>
    <w:rsid w:val="004927EC"/>
    <w:rsid w:val="00492819"/>
    <w:rsid w:val="00494207"/>
    <w:rsid w:val="00495BBB"/>
    <w:rsid w:val="0049699D"/>
    <w:rsid w:val="00497DA9"/>
    <w:rsid w:val="004A012B"/>
    <w:rsid w:val="004A0A2C"/>
    <w:rsid w:val="004A0B2F"/>
    <w:rsid w:val="004A0DE5"/>
    <w:rsid w:val="004A146B"/>
    <w:rsid w:val="004A148B"/>
    <w:rsid w:val="004A14C9"/>
    <w:rsid w:val="004A36D8"/>
    <w:rsid w:val="004A3D03"/>
    <w:rsid w:val="004A45E9"/>
    <w:rsid w:val="004A4A68"/>
    <w:rsid w:val="004A5159"/>
    <w:rsid w:val="004A518C"/>
    <w:rsid w:val="004A537C"/>
    <w:rsid w:val="004A5721"/>
    <w:rsid w:val="004A5F83"/>
    <w:rsid w:val="004A628B"/>
    <w:rsid w:val="004A63CD"/>
    <w:rsid w:val="004A677B"/>
    <w:rsid w:val="004A70E6"/>
    <w:rsid w:val="004A75A1"/>
    <w:rsid w:val="004A7817"/>
    <w:rsid w:val="004B020F"/>
    <w:rsid w:val="004B0639"/>
    <w:rsid w:val="004B0A6C"/>
    <w:rsid w:val="004B1B50"/>
    <w:rsid w:val="004B1DC8"/>
    <w:rsid w:val="004B1DD3"/>
    <w:rsid w:val="004B36C5"/>
    <w:rsid w:val="004B37D7"/>
    <w:rsid w:val="004B42C7"/>
    <w:rsid w:val="004B52A7"/>
    <w:rsid w:val="004B6814"/>
    <w:rsid w:val="004B6B2C"/>
    <w:rsid w:val="004B6B76"/>
    <w:rsid w:val="004B7199"/>
    <w:rsid w:val="004B7643"/>
    <w:rsid w:val="004B7671"/>
    <w:rsid w:val="004C0444"/>
    <w:rsid w:val="004C0D9A"/>
    <w:rsid w:val="004C17ED"/>
    <w:rsid w:val="004C1BCF"/>
    <w:rsid w:val="004C2566"/>
    <w:rsid w:val="004C2979"/>
    <w:rsid w:val="004C2A93"/>
    <w:rsid w:val="004C36D8"/>
    <w:rsid w:val="004C4467"/>
    <w:rsid w:val="004C4F58"/>
    <w:rsid w:val="004C4FA4"/>
    <w:rsid w:val="004C50C3"/>
    <w:rsid w:val="004C51E8"/>
    <w:rsid w:val="004C7456"/>
    <w:rsid w:val="004C7D06"/>
    <w:rsid w:val="004D1349"/>
    <w:rsid w:val="004D2217"/>
    <w:rsid w:val="004D2472"/>
    <w:rsid w:val="004D28EE"/>
    <w:rsid w:val="004D31E3"/>
    <w:rsid w:val="004D33B0"/>
    <w:rsid w:val="004D53B1"/>
    <w:rsid w:val="004D5BE4"/>
    <w:rsid w:val="004D6A0B"/>
    <w:rsid w:val="004D72B6"/>
    <w:rsid w:val="004D7350"/>
    <w:rsid w:val="004D7CD6"/>
    <w:rsid w:val="004E127D"/>
    <w:rsid w:val="004E15DC"/>
    <w:rsid w:val="004E1777"/>
    <w:rsid w:val="004E1FCA"/>
    <w:rsid w:val="004E2450"/>
    <w:rsid w:val="004E2C2F"/>
    <w:rsid w:val="004E35B8"/>
    <w:rsid w:val="004E368E"/>
    <w:rsid w:val="004E3CE7"/>
    <w:rsid w:val="004E4CBB"/>
    <w:rsid w:val="004E4DBA"/>
    <w:rsid w:val="004E5978"/>
    <w:rsid w:val="004F0443"/>
    <w:rsid w:val="004F0572"/>
    <w:rsid w:val="004F09D2"/>
    <w:rsid w:val="004F0AB6"/>
    <w:rsid w:val="004F1D37"/>
    <w:rsid w:val="004F2D58"/>
    <w:rsid w:val="004F353F"/>
    <w:rsid w:val="004F37B6"/>
    <w:rsid w:val="004F3B0F"/>
    <w:rsid w:val="004F3D6E"/>
    <w:rsid w:val="004F4089"/>
    <w:rsid w:val="004F415E"/>
    <w:rsid w:val="004F49D4"/>
    <w:rsid w:val="004F53CC"/>
    <w:rsid w:val="004F5A91"/>
    <w:rsid w:val="004F5ADC"/>
    <w:rsid w:val="004F5CDE"/>
    <w:rsid w:val="004F6966"/>
    <w:rsid w:val="004F6AC0"/>
    <w:rsid w:val="004F7EA6"/>
    <w:rsid w:val="00500891"/>
    <w:rsid w:val="005012A0"/>
    <w:rsid w:val="0050173B"/>
    <w:rsid w:val="0050362D"/>
    <w:rsid w:val="00504205"/>
    <w:rsid w:val="00505991"/>
    <w:rsid w:val="005061ED"/>
    <w:rsid w:val="005063F3"/>
    <w:rsid w:val="00506DFE"/>
    <w:rsid w:val="005072AC"/>
    <w:rsid w:val="00510E38"/>
    <w:rsid w:val="00511430"/>
    <w:rsid w:val="005117EB"/>
    <w:rsid w:val="00512C1F"/>
    <w:rsid w:val="00512F1A"/>
    <w:rsid w:val="0051331F"/>
    <w:rsid w:val="00513479"/>
    <w:rsid w:val="005135F0"/>
    <w:rsid w:val="00513C78"/>
    <w:rsid w:val="00514569"/>
    <w:rsid w:val="0051475B"/>
    <w:rsid w:val="005149A8"/>
    <w:rsid w:val="00514D59"/>
    <w:rsid w:val="00514E53"/>
    <w:rsid w:val="005153E7"/>
    <w:rsid w:val="0051600F"/>
    <w:rsid w:val="00516E6E"/>
    <w:rsid w:val="0051796F"/>
    <w:rsid w:val="00517A58"/>
    <w:rsid w:val="00517AEA"/>
    <w:rsid w:val="00517E6F"/>
    <w:rsid w:val="00520A67"/>
    <w:rsid w:val="00520C0C"/>
    <w:rsid w:val="00521668"/>
    <w:rsid w:val="005219D8"/>
    <w:rsid w:val="0052240D"/>
    <w:rsid w:val="00522837"/>
    <w:rsid w:val="00523A01"/>
    <w:rsid w:val="00523F8F"/>
    <w:rsid w:val="005247ED"/>
    <w:rsid w:val="00525194"/>
    <w:rsid w:val="0052566D"/>
    <w:rsid w:val="00526475"/>
    <w:rsid w:val="00526F19"/>
    <w:rsid w:val="005271FA"/>
    <w:rsid w:val="00530379"/>
    <w:rsid w:val="00530E79"/>
    <w:rsid w:val="0053158C"/>
    <w:rsid w:val="00531A2C"/>
    <w:rsid w:val="00532693"/>
    <w:rsid w:val="0053310A"/>
    <w:rsid w:val="005332F5"/>
    <w:rsid w:val="005338F7"/>
    <w:rsid w:val="00533A40"/>
    <w:rsid w:val="00533B68"/>
    <w:rsid w:val="00534897"/>
    <w:rsid w:val="00534D3B"/>
    <w:rsid w:val="00534D9A"/>
    <w:rsid w:val="005353BF"/>
    <w:rsid w:val="00535D37"/>
    <w:rsid w:val="0053664C"/>
    <w:rsid w:val="005368B2"/>
    <w:rsid w:val="00536E09"/>
    <w:rsid w:val="005375C7"/>
    <w:rsid w:val="00537783"/>
    <w:rsid w:val="005378C1"/>
    <w:rsid w:val="00537D16"/>
    <w:rsid w:val="00537E49"/>
    <w:rsid w:val="00540197"/>
    <w:rsid w:val="005409AE"/>
    <w:rsid w:val="0054112C"/>
    <w:rsid w:val="00541FAD"/>
    <w:rsid w:val="0054221A"/>
    <w:rsid w:val="00542862"/>
    <w:rsid w:val="00542CE1"/>
    <w:rsid w:val="00542DD4"/>
    <w:rsid w:val="0054309B"/>
    <w:rsid w:val="0054337A"/>
    <w:rsid w:val="00543520"/>
    <w:rsid w:val="00543FF9"/>
    <w:rsid w:val="0054401A"/>
    <w:rsid w:val="0054555B"/>
    <w:rsid w:val="00546058"/>
    <w:rsid w:val="00546F0A"/>
    <w:rsid w:val="00547779"/>
    <w:rsid w:val="005500AB"/>
    <w:rsid w:val="00550161"/>
    <w:rsid w:val="005501AF"/>
    <w:rsid w:val="005523D0"/>
    <w:rsid w:val="0055273B"/>
    <w:rsid w:val="00553477"/>
    <w:rsid w:val="0055394E"/>
    <w:rsid w:val="00553E90"/>
    <w:rsid w:val="005548F0"/>
    <w:rsid w:val="00554C1D"/>
    <w:rsid w:val="00554C3C"/>
    <w:rsid w:val="00554C9C"/>
    <w:rsid w:val="00554CF5"/>
    <w:rsid w:val="00555674"/>
    <w:rsid w:val="005559A0"/>
    <w:rsid w:val="005561C7"/>
    <w:rsid w:val="005562BE"/>
    <w:rsid w:val="00556B67"/>
    <w:rsid w:val="00557FE0"/>
    <w:rsid w:val="00560B2E"/>
    <w:rsid w:val="00560F4A"/>
    <w:rsid w:val="005615E3"/>
    <w:rsid w:val="00562EAC"/>
    <w:rsid w:val="005645A7"/>
    <w:rsid w:val="005647ED"/>
    <w:rsid w:val="00565522"/>
    <w:rsid w:val="00565B84"/>
    <w:rsid w:val="00565B8F"/>
    <w:rsid w:val="005673A0"/>
    <w:rsid w:val="00567781"/>
    <w:rsid w:val="00570B50"/>
    <w:rsid w:val="00570DA9"/>
    <w:rsid w:val="00571ED1"/>
    <w:rsid w:val="00572271"/>
    <w:rsid w:val="00572696"/>
    <w:rsid w:val="00573197"/>
    <w:rsid w:val="00573F95"/>
    <w:rsid w:val="0057530C"/>
    <w:rsid w:val="0057557A"/>
    <w:rsid w:val="005759B9"/>
    <w:rsid w:val="005762FE"/>
    <w:rsid w:val="00576704"/>
    <w:rsid w:val="0057684C"/>
    <w:rsid w:val="00576974"/>
    <w:rsid w:val="0057760D"/>
    <w:rsid w:val="0057789B"/>
    <w:rsid w:val="005814F1"/>
    <w:rsid w:val="00581712"/>
    <w:rsid w:val="005817C1"/>
    <w:rsid w:val="00581880"/>
    <w:rsid w:val="00581A6F"/>
    <w:rsid w:val="00581AA9"/>
    <w:rsid w:val="00581F68"/>
    <w:rsid w:val="00581FB2"/>
    <w:rsid w:val="00582401"/>
    <w:rsid w:val="00582C8E"/>
    <w:rsid w:val="00583275"/>
    <w:rsid w:val="005837E2"/>
    <w:rsid w:val="00583EA9"/>
    <w:rsid w:val="005849EB"/>
    <w:rsid w:val="00584AEA"/>
    <w:rsid w:val="00584C98"/>
    <w:rsid w:val="00584CE6"/>
    <w:rsid w:val="005857ED"/>
    <w:rsid w:val="00586942"/>
    <w:rsid w:val="00587387"/>
    <w:rsid w:val="00587A2B"/>
    <w:rsid w:val="00587D9B"/>
    <w:rsid w:val="00587F91"/>
    <w:rsid w:val="0059036E"/>
    <w:rsid w:val="00590857"/>
    <w:rsid w:val="00591728"/>
    <w:rsid w:val="0059354A"/>
    <w:rsid w:val="005938A0"/>
    <w:rsid w:val="005939F4"/>
    <w:rsid w:val="00593C8B"/>
    <w:rsid w:val="00593DCC"/>
    <w:rsid w:val="0059407E"/>
    <w:rsid w:val="005941EF"/>
    <w:rsid w:val="005947A9"/>
    <w:rsid w:val="00594D8D"/>
    <w:rsid w:val="00594FB9"/>
    <w:rsid w:val="00595CB9"/>
    <w:rsid w:val="00595EA4"/>
    <w:rsid w:val="00596C03"/>
    <w:rsid w:val="00597810"/>
    <w:rsid w:val="005979AD"/>
    <w:rsid w:val="00597B18"/>
    <w:rsid w:val="00597EA7"/>
    <w:rsid w:val="005A0348"/>
    <w:rsid w:val="005A04E9"/>
    <w:rsid w:val="005A050B"/>
    <w:rsid w:val="005A05F1"/>
    <w:rsid w:val="005A1948"/>
    <w:rsid w:val="005A19A6"/>
    <w:rsid w:val="005A2B4E"/>
    <w:rsid w:val="005A377F"/>
    <w:rsid w:val="005A44EF"/>
    <w:rsid w:val="005A470C"/>
    <w:rsid w:val="005A5C60"/>
    <w:rsid w:val="005A5DEC"/>
    <w:rsid w:val="005A6AA1"/>
    <w:rsid w:val="005A6BE8"/>
    <w:rsid w:val="005A716B"/>
    <w:rsid w:val="005B04D8"/>
    <w:rsid w:val="005B112E"/>
    <w:rsid w:val="005B1979"/>
    <w:rsid w:val="005B1B0C"/>
    <w:rsid w:val="005B1D90"/>
    <w:rsid w:val="005B1EF2"/>
    <w:rsid w:val="005B2021"/>
    <w:rsid w:val="005B3BEE"/>
    <w:rsid w:val="005B41CC"/>
    <w:rsid w:val="005B510B"/>
    <w:rsid w:val="005B6280"/>
    <w:rsid w:val="005B7101"/>
    <w:rsid w:val="005B7637"/>
    <w:rsid w:val="005C0458"/>
    <w:rsid w:val="005C04DD"/>
    <w:rsid w:val="005C0712"/>
    <w:rsid w:val="005C07C0"/>
    <w:rsid w:val="005C0C0D"/>
    <w:rsid w:val="005C19BD"/>
    <w:rsid w:val="005C1A1B"/>
    <w:rsid w:val="005C275B"/>
    <w:rsid w:val="005C2BCE"/>
    <w:rsid w:val="005C30BA"/>
    <w:rsid w:val="005C3647"/>
    <w:rsid w:val="005C3684"/>
    <w:rsid w:val="005C393A"/>
    <w:rsid w:val="005C3B6C"/>
    <w:rsid w:val="005C3DA2"/>
    <w:rsid w:val="005C432F"/>
    <w:rsid w:val="005C45D3"/>
    <w:rsid w:val="005C47C1"/>
    <w:rsid w:val="005C65D3"/>
    <w:rsid w:val="005C7109"/>
    <w:rsid w:val="005C73F3"/>
    <w:rsid w:val="005C783F"/>
    <w:rsid w:val="005C7D5D"/>
    <w:rsid w:val="005D0203"/>
    <w:rsid w:val="005D05CA"/>
    <w:rsid w:val="005D079B"/>
    <w:rsid w:val="005D0970"/>
    <w:rsid w:val="005D0C70"/>
    <w:rsid w:val="005D1127"/>
    <w:rsid w:val="005D2035"/>
    <w:rsid w:val="005D20DA"/>
    <w:rsid w:val="005D212F"/>
    <w:rsid w:val="005D2298"/>
    <w:rsid w:val="005D27D8"/>
    <w:rsid w:val="005D2F2C"/>
    <w:rsid w:val="005D31EE"/>
    <w:rsid w:val="005D33FB"/>
    <w:rsid w:val="005D368B"/>
    <w:rsid w:val="005D3C26"/>
    <w:rsid w:val="005D470E"/>
    <w:rsid w:val="005D5162"/>
    <w:rsid w:val="005D642E"/>
    <w:rsid w:val="005D7184"/>
    <w:rsid w:val="005E00E6"/>
    <w:rsid w:val="005E019C"/>
    <w:rsid w:val="005E0514"/>
    <w:rsid w:val="005E0854"/>
    <w:rsid w:val="005E1D0E"/>
    <w:rsid w:val="005E1D41"/>
    <w:rsid w:val="005E1E50"/>
    <w:rsid w:val="005E2C05"/>
    <w:rsid w:val="005E3028"/>
    <w:rsid w:val="005E32B7"/>
    <w:rsid w:val="005E3F05"/>
    <w:rsid w:val="005E44F8"/>
    <w:rsid w:val="005E500F"/>
    <w:rsid w:val="005E52D0"/>
    <w:rsid w:val="005E5D41"/>
    <w:rsid w:val="005E5F16"/>
    <w:rsid w:val="005E611E"/>
    <w:rsid w:val="005E67BE"/>
    <w:rsid w:val="005E6C9A"/>
    <w:rsid w:val="005E6EE5"/>
    <w:rsid w:val="005F060D"/>
    <w:rsid w:val="005F1AE0"/>
    <w:rsid w:val="005F1F12"/>
    <w:rsid w:val="005F20EF"/>
    <w:rsid w:val="005F2C09"/>
    <w:rsid w:val="005F32BB"/>
    <w:rsid w:val="005F339B"/>
    <w:rsid w:val="005F396E"/>
    <w:rsid w:val="005F3EBF"/>
    <w:rsid w:val="005F41DB"/>
    <w:rsid w:val="005F44D1"/>
    <w:rsid w:val="005F4A7D"/>
    <w:rsid w:val="005F4E62"/>
    <w:rsid w:val="005F540E"/>
    <w:rsid w:val="005F545F"/>
    <w:rsid w:val="005F595D"/>
    <w:rsid w:val="005F5C37"/>
    <w:rsid w:val="005F631C"/>
    <w:rsid w:val="005F6BB6"/>
    <w:rsid w:val="005F6E7D"/>
    <w:rsid w:val="00600163"/>
    <w:rsid w:val="0060038F"/>
    <w:rsid w:val="00600BAE"/>
    <w:rsid w:val="00601558"/>
    <w:rsid w:val="00602487"/>
    <w:rsid w:val="00603117"/>
    <w:rsid w:val="00604B46"/>
    <w:rsid w:val="00604C0A"/>
    <w:rsid w:val="00605173"/>
    <w:rsid w:val="006055C8"/>
    <w:rsid w:val="00605A21"/>
    <w:rsid w:val="00606FEF"/>
    <w:rsid w:val="00607379"/>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A6A"/>
    <w:rsid w:val="00614ED7"/>
    <w:rsid w:val="00616206"/>
    <w:rsid w:val="00616250"/>
    <w:rsid w:val="0061702E"/>
    <w:rsid w:val="00617251"/>
    <w:rsid w:val="006205D4"/>
    <w:rsid w:val="0062101C"/>
    <w:rsid w:val="00621269"/>
    <w:rsid w:val="00622014"/>
    <w:rsid w:val="0062277F"/>
    <w:rsid w:val="00622DA8"/>
    <w:rsid w:val="00623162"/>
    <w:rsid w:val="006233C7"/>
    <w:rsid w:val="0062365A"/>
    <w:rsid w:val="006237C6"/>
    <w:rsid w:val="00623C90"/>
    <w:rsid w:val="0062422B"/>
    <w:rsid w:val="00624A5E"/>
    <w:rsid w:val="0062593E"/>
    <w:rsid w:val="00625E84"/>
    <w:rsid w:val="0062681C"/>
    <w:rsid w:val="00627332"/>
    <w:rsid w:val="00627566"/>
    <w:rsid w:val="006279F5"/>
    <w:rsid w:val="00627FDD"/>
    <w:rsid w:val="00630E3E"/>
    <w:rsid w:val="00630FA2"/>
    <w:rsid w:val="0063114E"/>
    <w:rsid w:val="00631AB4"/>
    <w:rsid w:val="00631C87"/>
    <w:rsid w:val="00631F4A"/>
    <w:rsid w:val="0063214C"/>
    <w:rsid w:val="006324D7"/>
    <w:rsid w:val="00632902"/>
    <w:rsid w:val="006329F6"/>
    <w:rsid w:val="0063339B"/>
    <w:rsid w:val="00634237"/>
    <w:rsid w:val="0063433B"/>
    <w:rsid w:val="006348E8"/>
    <w:rsid w:val="006348F4"/>
    <w:rsid w:val="00635047"/>
    <w:rsid w:val="00635302"/>
    <w:rsid w:val="00635910"/>
    <w:rsid w:val="00635B92"/>
    <w:rsid w:val="00636BC5"/>
    <w:rsid w:val="00636F2E"/>
    <w:rsid w:val="00637342"/>
    <w:rsid w:val="0063754D"/>
    <w:rsid w:val="006375A9"/>
    <w:rsid w:val="006378D3"/>
    <w:rsid w:val="00640209"/>
    <w:rsid w:val="00640231"/>
    <w:rsid w:val="00640A44"/>
    <w:rsid w:val="00641332"/>
    <w:rsid w:val="0064133D"/>
    <w:rsid w:val="006419E7"/>
    <w:rsid w:val="006420E3"/>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6BAA"/>
    <w:rsid w:val="00647630"/>
    <w:rsid w:val="00647E2B"/>
    <w:rsid w:val="00650063"/>
    <w:rsid w:val="00650C6F"/>
    <w:rsid w:val="00651217"/>
    <w:rsid w:val="00652B22"/>
    <w:rsid w:val="00652DB2"/>
    <w:rsid w:val="0065374F"/>
    <w:rsid w:val="00653B67"/>
    <w:rsid w:val="00654E24"/>
    <w:rsid w:val="00655180"/>
    <w:rsid w:val="00655392"/>
    <w:rsid w:val="00655724"/>
    <w:rsid w:val="00655726"/>
    <w:rsid w:val="00655735"/>
    <w:rsid w:val="00656D07"/>
    <w:rsid w:val="00657BEB"/>
    <w:rsid w:val="0066099B"/>
    <w:rsid w:val="00661ABC"/>
    <w:rsid w:val="00661B0D"/>
    <w:rsid w:val="00661B4C"/>
    <w:rsid w:val="00663005"/>
    <w:rsid w:val="006634F5"/>
    <w:rsid w:val="0066362D"/>
    <w:rsid w:val="00663633"/>
    <w:rsid w:val="006637AE"/>
    <w:rsid w:val="006646F4"/>
    <w:rsid w:val="00664C81"/>
    <w:rsid w:val="006655F9"/>
    <w:rsid w:val="006656D9"/>
    <w:rsid w:val="00665762"/>
    <w:rsid w:val="006664AE"/>
    <w:rsid w:val="00666E12"/>
    <w:rsid w:val="00667A2A"/>
    <w:rsid w:val="006712DD"/>
    <w:rsid w:val="00671929"/>
    <w:rsid w:val="00671B36"/>
    <w:rsid w:val="006720D9"/>
    <w:rsid w:val="0067380B"/>
    <w:rsid w:val="00675C98"/>
    <w:rsid w:val="006761FD"/>
    <w:rsid w:val="006770CF"/>
    <w:rsid w:val="006806DE"/>
    <w:rsid w:val="00680F50"/>
    <w:rsid w:val="00681013"/>
    <w:rsid w:val="0068349D"/>
    <w:rsid w:val="006835AA"/>
    <w:rsid w:val="006839B2"/>
    <w:rsid w:val="00683AF0"/>
    <w:rsid w:val="006847F9"/>
    <w:rsid w:val="00684A8D"/>
    <w:rsid w:val="00685C5C"/>
    <w:rsid w:val="0068607B"/>
    <w:rsid w:val="00686081"/>
    <w:rsid w:val="006860AE"/>
    <w:rsid w:val="006861E9"/>
    <w:rsid w:val="006865ED"/>
    <w:rsid w:val="0068673C"/>
    <w:rsid w:val="00691062"/>
    <w:rsid w:val="00691AA5"/>
    <w:rsid w:val="0069202C"/>
    <w:rsid w:val="006925AD"/>
    <w:rsid w:val="006943BA"/>
    <w:rsid w:val="00694630"/>
    <w:rsid w:val="006964C7"/>
    <w:rsid w:val="00696525"/>
    <w:rsid w:val="006968BC"/>
    <w:rsid w:val="00697426"/>
    <w:rsid w:val="00697AAE"/>
    <w:rsid w:val="006A03A2"/>
    <w:rsid w:val="006A07E5"/>
    <w:rsid w:val="006A1381"/>
    <w:rsid w:val="006A165B"/>
    <w:rsid w:val="006A21BC"/>
    <w:rsid w:val="006A23BE"/>
    <w:rsid w:val="006A2656"/>
    <w:rsid w:val="006A30A5"/>
    <w:rsid w:val="006A3551"/>
    <w:rsid w:val="006A3C57"/>
    <w:rsid w:val="006A5FCA"/>
    <w:rsid w:val="006A6401"/>
    <w:rsid w:val="006A643B"/>
    <w:rsid w:val="006A69A6"/>
    <w:rsid w:val="006A7B11"/>
    <w:rsid w:val="006B076B"/>
    <w:rsid w:val="006B0A75"/>
    <w:rsid w:val="006B0CE6"/>
    <w:rsid w:val="006B0E47"/>
    <w:rsid w:val="006B1021"/>
    <w:rsid w:val="006B1E36"/>
    <w:rsid w:val="006B219D"/>
    <w:rsid w:val="006B2CC0"/>
    <w:rsid w:val="006B3D73"/>
    <w:rsid w:val="006B4035"/>
    <w:rsid w:val="006B46B7"/>
    <w:rsid w:val="006B471A"/>
    <w:rsid w:val="006B62EC"/>
    <w:rsid w:val="006B79D9"/>
    <w:rsid w:val="006C0AB7"/>
    <w:rsid w:val="006C1C5D"/>
    <w:rsid w:val="006C38D7"/>
    <w:rsid w:val="006C5DE7"/>
    <w:rsid w:val="006C68CE"/>
    <w:rsid w:val="006C6BA6"/>
    <w:rsid w:val="006C70F1"/>
    <w:rsid w:val="006C7646"/>
    <w:rsid w:val="006C77BE"/>
    <w:rsid w:val="006C77D8"/>
    <w:rsid w:val="006C7F50"/>
    <w:rsid w:val="006D02B9"/>
    <w:rsid w:val="006D0E4F"/>
    <w:rsid w:val="006D0FD2"/>
    <w:rsid w:val="006D156F"/>
    <w:rsid w:val="006D15BD"/>
    <w:rsid w:val="006D1D79"/>
    <w:rsid w:val="006D2632"/>
    <w:rsid w:val="006D33DA"/>
    <w:rsid w:val="006D542F"/>
    <w:rsid w:val="006D57A4"/>
    <w:rsid w:val="006D58F9"/>
    <w:rsid w:val="006D59B4"/>
    <w:rsid w:val="006D5A85"/>
    <w:rsid w:val="006D5EB2"/>
    <w:rsid w:val="006D5FE0"/>
    <w:rsid w:val="006D6287"/>
    <w:rsid w:val="006D6794"/>
    <w:rsid w:val="006D764C"/>
    <w:rsid w:val="006E019A"/>
    <w:rsid w:val="006E09F3"/>
    <w:rsid w:val="006E0D86"/>
    <w:rsid w:val="006E2112"/>
    <w:rsid w:val="006E27D7"/>
    <w:rsid w:val="006E2FE3"/>
    <w:rsid w:val="006E3092"/>
    <w:rsid w:val="006E36B1"/>
    <w:rsid w:val="006E5A6F"/>
    <w:rsid w:val="006E68BC"/>
    <w:rsid w:val="006E7279"/>
    <w:rsid w:val="006E7E29"/>
    <w:rsid w:val="006F05E2"/>
    <w:rsid w:val="006F0851"/>
    <w:rsid w:val="006F1AA2"/>
    <w:rsid w:val="006F1CAE"/>
    <w:rsid w:val="006F2C2D"/>
    <w:rsid w:val="006F2E37"/>
    <w:rsid w:val="006F3132"/>
    <w:rsid w:val="006F34B8"/>
    <w:rsid w:val="006F37B7"/>
    <w:rsid w:val="006F3AF3"/>
    <w:rsid w:val="006F4BFB"/>
    <w:rsid w:val="006F5820"/>
    <w:rsid w:val="006F710C"/>
    <w:rsid w:val="006F7772"/>
    <w:rsid w:val="006F7BDF"/>
    <w:rsid w:val="006F7FD0"/>
    <w:rsid w:val="00700C2B"/>
    <w:rsid w:val="00701ABD"/>
    <w:rsid w:val="00701D20"/>
    <w:rsid w:val="007023E2"/>
    <w:rsid w:val="00702404"/>
    <w:rsid w:val="007027B4"/>
    <w:rsid w:val="00702891"/>
    <w:rsid w:val="00703334"/>
    <w:rsid w:val="00703FA5"/>
    <w:rsid w:val="00707FB8"/>
    <w:rsid w:val="0071072B"/>
    <w:rsid w:val="00710EA1"/>
    <w:rsid w:val="00711159"/>
    <w:rsid w:val="00711BE4"/>
    <w:rsid w:val="00712392"/>
    <w:rsid w:val="00712506"/>
    <w:rsid w:val="00712EEB"/>
    <w:rsid w:val="007130BB"/>
    <w:rsid w:val="00714287"/>
    <w:rsid w:val="00714CF6"/>
    <w:rsid w:val="00714E1D"/>
    <w:rsid w:val="00715217"/>
    <w:rsid w:val="00715E39"/>
    <w:rsid w:val="007166AF"/>
    <w:rsid w:val="00717DA8"/>
    <w:rsid w:val="007204A1"/>
    <w:rsid w:val="00720AEE"/>
    <w:rsid w:val="00720C36"/>
    <w:rsid w:val="00721530"/>
    <w:rsid w:val="00721549"/>
    <w:rsid w:val="007219AF"/>
    <w:rsid w:val="007219E1"/>
    <w:rsid w:val="00722400"/>
    <w:rsid w:val="00722696"/>
    <w:rsid w:val="007229AB"/>
    <w:rsid w:val="007232A2"/>
    <w:rsid w:val="00723AE6"/>
    <w:rsid w:val="00724516"/>
    <w:rsid w:val="007246A1"/>
    <w:rsid w:val="00724A44"/>
    <w:rsid w:val="00724DE8"/>
    <w:rsid w:val="00725943"/>
    <w:rsid w:val="00726285"/>
    <w:rsid w:val="007264F7"/>
    <w:rsid w:val="00726D7E"/>
    <w:rsid w:val="00726EBD"/>
    <w:rsid w:val="0072770A"/>
    <w:rsid w:val="00727771"/>
    <w:rsid w:val="00727E30"/>
    <w:rsid w:val="0073007B"/>
    <w:rsid w:val="007305C5"/>
    <w:rsid w:val="00730884"/>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793"/>
    <w:rsid w:val="00736803"/>
    <w:rsid w:val="00736E8D"/>
    <w:rsid w:val="00737177"/>
    <w:rsid w:val="00737309"/>
    <w:rsid w:val="00737940"/>
    <w:rsid w:val="00737C9D"/>
    <w:rsid w:val="00740F24"/>
    <w:rsid w:val="0074197F"/>
    <w:rsid w:val="00741BA9"/>
    <w:rsid w:val="00741E3A"/>
    <w:rsid w:val="00744C4E"/>
    <w:rsid w:val="00744D1F"/>
    <w:rsid w:val="00744EC5"/>
    <w:rsid w:val="00745546"/>
    <w:rsid w:val="007458C1"/>
    <w:rsid w:val="00746D61"/>
    <w:rsid w:val="00747788"/>
    <w:rsid w:val="007507D1"/>
    <w:rsid w:val="007509B4"/>
    <w:rsid w:val="00751461"/>
    <w:rsid w:val="0075177D"/>
    <w:rsid w:val="00752F15"/>
    <w:rsid w:val="0075385B"/>
    <w:rsid w:val="00753AA8"/>
    <w:rsid w:val="00753D4B"/>
    <w:rsid w:val="00755069"/>
    <w:rsid w:val="00756692"/>
    <w:rsid w:val="007574ED"/>
    <w:rsid w:val="0075756D"/>
    <w:rsid w:val="00757A67"/>
    <w:rsid w:val="00757B4E"/>
    <w:rsid w:val="00757E47"/>
    <w:rsid w:val="007600E1"/>
    <w:rsid w:val="0076056A"/>
    <w:rsid w:val="00760DA0"/>
    <w:rsid w:val="00761E08"/>
    <w:rsid w:val="0076229D"/>
    <w:rsid w:val="007623D4"/>
    <w:rsid w:val="007626DE"/>
    <w:rsid w:val="007629D7"/>
    <w:rsid w:val="00762D63"/>
    <w:rsid w:val="007633D0"/>
    <w:rsid w:val="00763E34"/>
    <w:rsid w:val="0076482F"/>
    <w:rsid w:val="00766C79"/>
    <w:rsid w:val="007671E3"/>
    <w:rsid w:val="007675F3"/>
    <w:rsid w:val="00770B41"/>
    <w:rsid w:val="00770F77"/>
    <w:rsid w:val="00770FA4"/>
    <w:rsid w:val="007714A1"/>
    <w:rsid w:val="007721BE"/>
    <w:rsid w:val="00772BE1"/>
    <w:rsid w:val="007742C4"/>
    <w:rsid w:val="0077604D"/>
    <w:rsid w:val="00776426"/>
    <w:rsid w:val="00776E56"/>
    <w:rsid w:val="00777180"/>
    <w:rsid w:val="0077724A"/>
    <w:rsid w:val="007775F5"/>
    <w:rsid w:val="00777780"/>
    <w:rsid w:val="0078055B"/>
    <w:rsid w:val="00780773"/>
    <w:rsid w:val="0078081B"/>
    <w:rsid w:val="00780A60"/>
    <w:rsid w:val="00780BFE"/>
    <w:rsid w:val="00780FAD"/>
    <w:rsid w:val="00781796"/>
    <w:rsid w:val="00781BF2"/>
    <w:rsid w:val="007821A2"/>
    <w:rsid w:val="00782F4E"/>
    <w:rsid w:val="00784075"/>
    <w:rsid w:val="007846A3"/>
    <w:rsid w:val="0078471D"/>
    <w:rsid w:val="0078618B"/>
    <w:rsid w:val="00786828"/>
    <w:rsid w:val="00786845"/>
    <w:rsid w:val="007870E4"/>
    <w:rsid w:val="007872F4"/>
    <w:rsid w:val="00787CF6"/>
    <w:rsid w:val="00787F9E"/>
    <w:rsid w:val="00790FA6"/>
    <w:rsid w:val="0079115E"/>
    <w:rsid w:val="0079213E"/>
    <w:rsid w:val="00792498"/>
    <w:rsid w:val="00793190"/>
    <w:rsid w:val="00793338"/>
    <w:rsid w:val="007941B2"/>
    <w:rsid w:val="0079455D"/>
    <w:rsid w:val="007958DC"/>
    <w:rsid w:val="0079695D"/>
    <w:rsid w:val="00796E5A"/>
    <w:rsid w:val="00796E84"/>
    <w:rsid w:val="00797613"/>
    <w:rsid w:val="00797AD8"/>
    <w:rsid w:val="007A014F"/>
    <w:rsid w:val="007A0191"/>
    <w:rsid w:val="007A06C7"/>
    <w:rsid w:val="007A0EF3"/>
    <w:rsid w:val="007A146C"/>
    <w:rsid w:val="007A1B16"/>
    <w:rsid w:val="007A1FD0"/>
    <w:rsid w:val="007A3996"/>
    <w:rsid w:val="007A3CD6"/>
    <w:rsid w:val="007A403B"/>
    <w:rsid w:val="007A4B29"/>
    <w:rsid w:val="007A4B69"/>
    <w:rsid w:val="007A4C65"/>
    <w:rsid w:val="007A4F9E"/>
    <w:rsid w:val="007A5359"/>
    <w:rsid w:val="007A5CC6"/>
    <w:rsid w:val="007A5D48"/>
    <w:rsid w:val="007A60DB"/>
    <w:rsid w:val="007B012A"/>
    <w:rsid w:val="007B2B87"/>
    <w:rsid w:val="007B2E98"/>
    <w:rsid w:val="007B33DD"/>
    <w:rsid w:val="007B36CF"/>
    <w:rsid w:val="007B458E"/>
    <w:rsid w:val="007B4B7E"/>
    <w:rsid w:val="007B5986"/>
    <w:rsid w:val="007B59B9"/>
    <w:rsid w:val="007B5A60"/>
    <w:rsid w:val="007B7A1B"/>
    <w:rsid w:val="007B7BC3"/>
    <w:rsid w:val="007C04E4"/>
    <w:rsid w:val="007C0B21"/>
    <w:rsid w:val="007C0F12"/>
    <w:rsid w:val="007C12B8"/>
    <w:rsid w:val="007C1780"/>
    <w:rsid w:val="007C17AD"/>
    <w:rsid w:val="007C1EFD"/>
    <w:rsid w:val="007C2C4D"/>
    <w:rsid w:val="007C30B2"/>
    <w:rsid w:val="007C33AA"/>
    <w:rsid w:val="007C37E1"/>
    <w:rsid w:val="007C41B7"/>
    <w:rsid w:val="007C491E"/>
    <w:rsid w:val="007C602C"/>
    <w:rsid w:val="007C6291"/>
    <w:rsid w:val="007C6930"/>
    <w:rsid w:val="007C6C23"/>
    <w:rsid w:val="007C7059"/>
    <w:rsid w:val="007C73DC"/>
    <w:rsid w:val="007D1246"/>
    <w:rsid w:val="007D1A98"/>
    <w:rsid w:val="007D2137"/>
    <w:rsid w:val="007D2139"/>
    <w:rsid w:val="007D2778"/>
    <w:rsid w:val="007D3097"/>
    <w:rsid w:val="007D32DD"/>
    <w:rsid w:val="007D3751"/>
    <w:rsid w:val="007D3D29"/>
    <w:rsid w:val="007D5181"/>
    <w:rsid w:val="007D5323"/>
    <w:rsid w:val="007D58C7"/>
    <w:rsid w:val="007D5F7E"/>
    <w:rsid w:val="007D63CE"/>
    <w:rsid w:val="007D6B19"/>
    <w:rsid w:val="007D73C9"/>
    <w:rsid w:val="007D73F5"/>
    <w:rsid w:val="007E05E1"/>
    <w:rsid w:val="007E07CA"/>
    <w:rsid w:val="007E105D"/>
    <w:rsid w:val="007E11B2"/>
    <w:rsid w:val="007E145E"/>
    <w:rsid w:val="007E2665"/>
    <w:rsid w:val="007E294A"/>
    <w:rsid w:val="007E323A"/>
    <w:rsid w:val="007E39E8"/>
    <w:rsid w:val="007E39FE"/>
    <w:rsid w:val="007E3C52"/>
    <w:rsid w:val="007E51EE"/>
    <w:rsid w:val="007E5CA4"/>
    <w:rsid w:val="007E6E4A"/>
    <w:rsid w:val="007E6F21"/>
    <w:rsid w:val="007E7339"/>
    <w:rsid w:val="007E7B4C"/>
    <w:rsid w:val="007E7E15"/>
    <w:rsid w:val="007F06C1"/>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03F9"/>
    <w:rsid w:val="008007AF"/>
    <w:rsid w:val="00800D03"/>
    <w:rsid w:val="00801783"/>
    <w:rsid w:val="00802D3A"/>
    <w:rsid w:val="00803593"/>
    <w:rsid w:val="00803C37"/>
    <w:rsid w:val="00803DDA"/>
    <w:rsid w:val="0080418B"/>
    <w:rsid w:val="008041A2"/>
    <w:rsid w:val="008055E1"/>
    <w:rsid w:val="00806B89"/>
    <w:rsid w:val="00806F3B"/>
    <w:rsid w:val="008075D1"/>
    <w:rsid w:val="00807916"/>
    <w:rsid w:val="00807B3B"/>
    <w:rsid w:val="00807FC1"/>
    <w:rsid w:val="0081280D"/>
    <w:rsid w:val="00812909"/>
    <w:rsid w:val="008131BC"/>
    <w:rsid w:val="00813248"/>
    <w:rsid w:val="008136D5"/>
    <w:rsid w:val="00813A50"/>
    <w:rsid w:val="008145CD"/>
    <w:rsid w:val="008148E0"/>
    <w:rsid w:val="00814C8C"/>
    <w:rsid w:val="00814EED"/>
    <w:rsid w:val="00815517"/>
    <w:rsid w:val="00816581"/>
    <w:rsid w:val="00817549"/>
    <w:rsid w:val="00817B4D"/>
    <w:rsid w:val="00820416"/>
    <w:rsid w:val="008206FF"/>
    <w:rsid w:val="008217EC"/>
    <w:rsid w:val="00821C4D"/>
    <w:rsid w:val="008229B0"/>
    <w:rsid w:val="00822A98"/>
    <w:rsid w:val="00822B2B"/>
    <w:rsid w:val="008232D3"/>
    <w:rsid w:val="00823C53"/>
    <w:rsid w:val="008251D7"/>
    <w:rsid w:val="00826149"/>
    <w:rsid w:val="00826875"/>
    <w:rsid w:val="008270E7"/>
    <w:rsid w:val="008273FD"/>
    <w:rsid w:val="00827FCC"/>
    <w:rsid w:val="008308A9"/>
    <w:rsid w:val="00831C5E"/>
    <w:rsid w:val="00831F77"/>
    <w:rsid w:val="0083251B"/>
    <w:rsid w:val="00832BF4"/>
    <w:rsid w:val="0083343C"/>
    <w:rsid w:val="008337F3"/>
    <w:rsid w:val="00833B55"/>
    <w:rsid w:val="00834E61"/>
    <w:rsid w:val="00834EDB"/>
    <w:rsid w:val="00836728"/>
    <w:rsid w:val="0083693F"/>
    <w:rsid w:val="00836C76"/>
    <w:rsid w:val="00837347"/>
    <w:rsid w:val="00837A8C"/>
    <w:rsid w:val="0084148B"/>
    <w:rsid w:val="008417E8"/>
    <w:rsid w:val="00841B8C"/>
    <w:rsid w:val="00841BD0"/>
    <w:rsid w:val="00841ED2"/>
    <w:rsid w:val="00842246"/>
    <w:rsid w:val="00842344"/>
    <w:rsid w:val="00842CC9"/>
    <w:rsid w:val="00843030"/>
    <w:rsid w:val="00843761"/>
    <w:rsid w:val="00843BB5"/>
    <w:rsid w:val="00844384"/>
    <w:rsid w:val="00844BBA"/>
    <w:rsid w:val="00844FA5"/>
    <w:rsid w:val="008452EF"/>
    <w:rsid w:val="008462DE"/>
    <w:rsid w:val="008463C1"/>
    <w:rsid w:val="00846748"/>
    <w:rsid w:val="00847444"/>
    <w:rsid w:val="00847BFF"/>
    <w:rsid w:val="008500C8"/>
    <w:rsid w:val="008506C2"/>
    <w:rsid w:val="00850842"/>
    <w:rsid w:val="008510B2"/>
    <w:rsid w:val="0085152C"/>
    <w:rsid w:val="00851815"/>
    <w:rsid w:val="00852B16"/>
    <w:rsid w:val="00852BB0"/>
    <w:rsid w:val="008535DA"/>
    <w:rsid w:val="0085362D"/>
    <w:rsid w:val="00853F0D"/>
    <w:rsid w:val="00854720"/>
    <w:rsid w:val="0085477D"/>
    <w:rsid w:val="00855EA8"/>
    <w:rsid w:val="0085621C"/>
    <w:rsid w:val="0085676B"/>
    <w:rsid w:val="00856921"/>
    <w:rsid w:val="00857023"/>
    <w:rsid w:val="00857134"/>
    <w:rsid w:val="008575E9"/>
    <w:rsid w:val="00857692"/>
    <w:rsid w:val="00857770"/>
    <w:rsid w:val="008602B1"/>
    <w:rsid w:val="00860350"/>
    <w:rsid w:val="0086068A"/>
    <w:rsid w:val="00860B45"/>
    <w:rsid w:val="008613E5"/>
    <w:rsid w:val="00861EFA"/>
    <w:rsid w:val="0086304D"/>
    <w:rsid w:val="00863D38"/>
    <w:rsid w:val="008643C5"/>
    <w:rsid w:val="008646E1"/>
    <w:rsid w:val="00864700"/>
    <w:rsid w:val="0086481F"/>
    <w:rsid w:val="008654BD"/>
    <w:rsid w:val="00865CDF"/>
    <w:rsid w:val="00866386"/>
    <w:rsid w:val="00867B71"/>
    <w:rsid w:val="00867CF8"/>
    <w:rsid w:val="008702D8"/>
    <w:rsid w:val="00870837"/>
    <w:rsid w:val="00872241"/>
    <w:rsid w:val="0087293B"/>
    <w:rsid w:val="00872A4E"/>
    <w:rsid w:val="00872DCC"/>
    <w:rsid w:val="008733F4"/>
    <w:rsid w:val="00874D52"/>
    <w:rsid w:val="00875650"/>
    <w:rsid w:val="008756C3"/>
    <w:rsid w:val="00875E71"/>
    <w:rsid w:val="0087600A"/>
    <w:rsid w:val="008760FC"/>
    <w:rsid w:val="008769FB"/>
    <w:rsid w:val="00876AE9"/>
    <w:rsid w:val="00880063"/>
    <w:rsid w:val="0088048D"/>
    <w:rsid w:val="00880BAC"/>
    <w:rsid w:val="0088177F"/>
    <w:rsid w:val="00881974"/>
    <w:rsid w:val="008820A9"/>
    <w:rsid w:val="008828B7"/>
    <w:rsid w:val="00882E02"/>
    <w:rsid w:val="00882F5E"/>
    <w:rsid w:val="00883DB0"/>
    <w:rsid w:val="00883F03"/>
    <w:rsid w:val="00884354"/>
    <w:rsid w:val="00884D33"/>
    <w:rsid w:val="0088591B"/>
    <w:rsid w:val="00886AFC"/>
    <w:rsid w:val="00886F6B"/>
    <w:rsid w:val="00887169"/>
    <w:rsid w:val="008872CC"/>
    <w:rsid w:val="00887D6F"/>
    <w:rsid w:val="008904BF"/>
    <w:rsid w:val="00891402"/>
    <w:rsid w:val="00891A1A"/>
    <w:rsid w:val="00891F29"/>
    <w:rsid w:val="008934A8"/>
    <w:rsid w:val="008938DF"/>
    <w:rsid w:val="00893AEA"/>
    <w:rsid w:val="008943E2"/>
    <w:rsid w:val="0089481D"/>
    <w:rsid w:val="00894B8B"/>
    <w:rsid w:val="00895696"/>
    <w:rsid w:val="0089583C"/>
    <w:rsid w:val="008963CC"/>
    <w:rsid w:val="0089690A"/>
    <w:rsid w:val="00896B6F"/>
    <w:rsid w:val="00896E38"/>
    <w:rsid w:val="008A05B8"/>
    <w:rsid w:val="008A0724"/>
    <w:rsid w:val="008A08C0"/>
    <w:rsid w:val="008A13BF"/>
    <w:rsid w:val="008A15BA"/>
    <w:rsid w:val="008A1F2D"/>
    <w:rsid w:val="008A20F2"/>
    <w:rsid w:val="008A4CF7"/>
    <w:rsid w:val="008A7A82"/>
    <w:rsid w:val="008A7A9C"/>
    <w:rsid w:val="008B0382"/>
    <w:rsid w:val="008B1494"/>
    <w:rsid w:val="008B1BF2"/>
    <w:rsid w:val="008B2C66"/>
    <w:rsid w:val="008B3A6B"/>
    <w:rsid w:val="008B3C22"/>
    <w:rsid w:val="008B4255"/>
    <w:rsid w:val="008B49E0"/>
    <w:rsid w:val="008B4A2A"/>
    <w:rsid w:val="008B57C3"/>
    <w:rsid w:val="008B6034"/>
    <w:rsid w:val="008B690E"/>
    <w:rsid w:val="008B73A5"/>
    <w:rsid w:val="008B7CBC"/>
    <w:rsid w:val="008B7E7D"/>
    <w:rsid w:val="008C0284"/>
    <w:rsid w:val="008C0D40"/>
    <w:rsid w:val="008C1906"/>
    <w:rsid w:val="008C1935"/>
    <w:rsid w:val="008C19D6"/>
    <w:rsid w:val="008C1BCC"/>
    <w:rsid w:val="008C1C6B"/>
    <w:rsid w:val="008C1F26"/>
    <w:rsid w:val="008C239B"/>
    <w:rsid w:val="008C2740"/>
    <w:rsid w:val="008C3ACC"/>
    <w:rsid w:val="008C3DF9"/>
    <w:rsid w:val="008C5890"/>
    <w:rsid w:val="008C6266"/>
    <w:rsid w:val="008C75E3"/>
    <w:rsid w:val="008C7AB3"/>
    <w:rsid w:val="008C7DE7"/>
    <w:rsid w:val="008D02CE"/>
    <w:rsid w:val="008D0C9C"/>
    <w:rsid w:val="008D0E87"/>
    <w:rsid w:val="008D128E"/>
    <w:rsid w:val="008D1598"/>
    <w:rsid w:val="008D211F"/>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1856"/>
    <w:rsid w:val="008E2045"/>
    <w:rsid w:val="008E2ABC"/>
    <w:rsid w:val="008E3817"/>
    <w:rsid w:val="008E38C5"/>
    <w:rsid w:val="008E3B8C"/>
    <w:rsid w:val="008E4D76"/>
    <w:rsid w:val="008E50BE"/>
    <w:rsid w:val="008E5381"/>
    <w:rsid w:val="008E56CE"/>
    <w:rsid w:val="008E5DE1"/>
    <w:rsid w:val="008E6112"/>
    <w:rsid w:val="008E611C"/>
    <w:rsid w:val="008E63DA"/>
    <w:rsid w:val="008E6426"/>
    <w:rsid w:val="008E68AC"/>
    <w:rsid w:val="008F051F"/>
    <w:rsid w:val="008F0641"/>
    <w:rsid w:val="008F0697"/>
    <w:rsid w:val="008F17D8"/>
    <w:rsid w:val="008F1AAF"/>
    <w:rsid w:val="008F21CD"/>
    <w:rsid w:val="008F2795"/>
    <w:rsid w:val="008F2AE3"/>
    <w:rsid w:val="008F2D3B"/>
    <w:rsid w:val="008F3519"/>
    <w:rsid w:val="008F3CE3"/>
    <w:rsid w:val="008F3D0C"/>
    <w:rsid w:val="008F4084"/>
    <w:rsid w:val="008F490B"/>
    <w:rsid w:val="008F49E7"/>
    <w:rsid w:val="008F5125"/>
    <w:rsid w:val="008F55BA"/>
    <w:rsid w:val="008F5ED0"/>
    <w:rsid w:val="008F60DA"/>
    <w:rsid w:val="008F640E"/>
    <w:rsid w:val="008F698D"/>
    <w:rsid w:val="008F69B6"/>
    <w:rsid w:val="008F6C7C"/>
    <w:rsid w:val="008F6D78"/>
    <w:rsid w:val="008F6EF1"/>
    <w:rsid w:val="008F6FAD"/>
    <w:rsid w:val="00900228"/>
    <w:rsid w:val="00900381"/>
    <w:rsid w:val="00900521"/>
    <w:rsid w:val="00900536"/>
    <w:rsid w:val="00900636"/>
    <w:rsid w:val="00900DEA"/>
    <w:rsid w:val="0090192B"/>
    <w:rsid w:val="0090196C"/>
    <w:rsid w:val="009019E5"/>
    <w:rsid w:val="00901BBD"/>
    <w:rsid w:val="00901EE5"/>
    <w:rsid w:val="009020E2"/>
    <w:rsid w:val="00902370"/>
    <w:rsid w:val="0090503A"/>
    <w:rsid w:val="00905304"/>
    <w:rsid w:val="009053F0"/>
    <w:rsid w:val="00906267"/>
    <w:rsid w:val="00906DA7"/>
    <w:rsid w:val="0090739A"/>
    <w:rsid w:val="00907AB5"/>
    <w:rsid w:val="00907BBB"/>
    <w:rsid w:val="00907C0E"/>
    <w:rsid w:val="00907C9C"/>
    <w:rsid w:val="00910C94"/>
    <w:rsid w:val="00910FDC"/>
    <w:rsid w:val="009113E4"/>
    <w:rsid w:val="009129EF"/>
    <w:rsid w:val="00913307"/>
    <w:rsid w:val="009148D8"/>
    <w:rsid w:val="00914BD1"/>
    <w:rsid w:val="00914ED9"/>
    <w:rsid w:val="00915355"/>
    <w:rsid w:val="00915564"/>
    <w:rsid w:val="00915996"/>
    <w:rsid w:val="00915A50"/>
    <w:rsid w:val="00915E96"/>
    <w:rsid w:val="0091659A"/>
    <w:rsid w:val="00917CA3"/>
    <w:rsid w:val="009205A1"/>
    <w:rsid w:val="0092111F"/>
    <w:rsid w:val="0092127E"/>
    <w:rsid w:val="0092174D"/>
    <w:rsid w:val="00921905"/>
    <w:rsid w:val="00921C8F"/>
    <w:rsid w:val="0092202F"/>
    <w:rsid w:val="0092240A"/>
    <w:rsid w:val="009226B0"/>
    <w:rsid w:val="009228E4"/>
    <w:rsid w:val="00922B73"/>
    <w:rsid w:val="009233E5"/>
    <w:rsid w:val="00923520"/>
    <w:rsid w:val="00923ADC"/>
    <w:rsid w:val="009245C6"/>
    <w:rsid w:val="0092470B"/>
    <w:rsid w:val="00924D9A"/>
    <w:rsid w:val="009253D7"/>
    <w:rsid w:val="00926076"/>
    <w:rsid w:val="009267C1"/>
    <w:rsid w:val="00927644"/>
    <w:rsid w:val="009277C8"/>
    <w:rsid w:val="00927AEA"/>
    <w:rsid w:val="0093060A"/>
    <w:rsid w:val="009308F4"/>
    <w:rsid w:val="009308F6"/>
    <w:rsid w:val="00930D22"/>
    <w:rsid w:val="00931268"/>
    <w:rsid w:val="00931F2A"/>
    <w:rsid w:val="00932065"/>
    <w:rsid w:val="00932EBD"/>
    <w:rsid w:val="00932FD4"/>
    <w:rsid w:val="00933031"/>
    <w:rsid w:val="00933B7A"/>
    <w:rsid w:val="00933CD8"/>
    <w:rsid w:val="00934A59"/>
    <w:rsid w:val="00934D9F"/>
    <w:rsid w:val="009365B6"/>
    <w:rsid w:val="00940024"/>
    <w:rsid w:val="00940518"/>
    <w:rsid w:val="00940681"/>
    <w:rsid w:val="00940CB0"/>
    <w:rsid w:val="00941D70"/>
    <w:rsid w:val="00941DC8"/>
    <w:rsid w:val="00942157"/>
    <w:rsid w:val="0094273A"/>
    <w:rsid w:val="009427ED"/>
    <w:rsid w:val="0094403C"/>
    <w:rsid w:val="00944C84"/>
    <w:rsid w:val="00944EA6"/>
    <w:rsid w:val="00946E9B"/>
    <w:rsid w:val="00950BF8"/>
    <w:rsid w:val="00950D03"/>
    <w:rsid w:val="00951550"/>
    <w:rsid w:val="00951D3B"/>
    <w:rsid w:val="00952E14"/>
    <w:rsid w:val="00954435"/>
    <w:rsid w:val="00954D6D"/>
    <w:rsid w:val="0095502A"/>
    <w:rsid w:val="0095584E"/>
    <w:rsid w:val="0095590F"/>
    <w:rsid w:val="009559BA"/>
    <w:rsid w:val="00955B0A"/>
    <w:rsid w:val="00955B12"/>
    <w:rsid w:val="00956101"/>
    <w:rsid w:val="00956D40"/>
    <w:rsid w:val="00956E3D"/>
    <w:rsid w:val="009579FE"/>
    <w:rsid w:val="00962401"/>
    <w:rsid w:val="0096277C"/>
    <w:rsid w:val="00963D11"/>
    <w:rsid w:val="00964790"/>
    <w:rsid w:val="009651CB"/>
    <w:rsid w:val="0096558C"/>
    <w:rsid w:val="00965867"/>
    <w:rsid w:val="00965FE1"/>
    <w:rsid w:val="00966096"/>
    <w:rsid w:val="00966441"/>
    <w:rsid w:val="00966C93"/>
    <w:rsid w:val="00966E5B"/>
    <w:rsid w:val="00966F8A"/>
    <w:rsid w:val="00967240"/>
    <w:rsid w:val="009675C8"/>
    <w:rsid w:val="0097010E"/>
    <w:rsid w:val="009702E8"/>
    <w:rsid w:val="00970DDD"/>
    <w:rsid w:val="009714DE"/>
    <w:rsid w:val="0097158A"/>
    <w:rsid w:val="009718FF"/>
    <w:rsid w:val="00971E99"/>
    <w:rsid w:val="009731A1"/>
    <w:rsid w:val="00973DFB"/>
    <w:rsid w:val="00973FE5"/>
    <w:rsid w:val="00975376"/>
    <w:rsid w:val="0097569D"/>
    <w:rsid w:val="00976AD9"/>
    <w:rsid w:val="00980A5A"/>
    <w:rsid w:val="00980D66"/>
    <w:rsid w:val="0098123E"/>
    <w:rsid w:val="0098154E"/>
    <w:rsid w:val="00981B16"/>
    <w:rsid w:val="00981BC2"/>
    <w:rsid w:val="009837D3"/>
    <w:rsid w:val="009845BD"/>
    <w:rsid w:val="009849B5"/>
    <w:rsid w:val="00985096"/>
    <w:rsid w:val="009859C9"/>
    <w:rsid w:val="009862EC"/>
    <w:rsid w:val="0098677F"/>
    <w:rsid w:val="00986B13"/>
    <w:rsid w:val="00986BAA"/>
    <w:rsid w:val="009876E9"/>
    <w:rsid w:val="009878A8"/>
    <w:rsid w:val="00987CD8"/>
    <w:rsid w:val="0099038F"/>
    <w:rsid w:val="0099090F"/>
    <w:rsid w:val="0099115B"/>
    <w:rsid w:val="00991992"/>
    <w:rsid w:val="00992858"/>
    <w:rsid w:val="00992869"/>
    <w:rsid w:val="00992E3E"/>
    <w:rsid w:val="009957C2"/>
    <w:rsid w:val="00995DF4"/>
    <w:rsid w:val="0099662C"/>
    <w:rsid w:val="00996CD7"/>
    <w:rsid w:val="00997CB8"/>
    <w:rsid w:val="009A082C"/>
    <w:rsid w:val="009A0D00"/>
    <w:rsid w:val="009A1361"/>
    <w:rsid w:val="009A1394"/>
    <w:rsid w:val="009A1647"/>
    <w:rsid w:val="009A1B5E"/>
    <w:rsid w:val="009A2072"/>
    <w:rsid w:val="009A2590"/>
    <w:rsid w:val="009A2AC6"/>
    <w:rsid w:val="009A2AF7"/>
    <w:rsid w:val="009A3387"/>
    <w:rsid w:val="009A3431"/>
    <w:rsid w:val="009A4079"/>
    <w:rsid w:val="009A479D"/>
    <w:rsid w:val="009A55CC"/>
    <w:rsid w:val="009A6136"/>
    <w:rsid w:val="009A6603"/>
    <w:rsid w:val="009A6A75"/>
    <w:rsid w:val="009A7530"/>
    <w:rsid w:val="009B01B6"/>
    <w:rsid w:val="009B060B"/>
    <w:rsid w:val="009B084F"/>
    <w:rsid w:val="009B1960"/>
    <w:rsid w:val="009B274F"/>
    <w:rsid w:val="009B3C11"/>
    <w:rsid w:val="009B4014"/>
    <w:rsid w:val="009B401C"/>
    <w:rsid w:val="009B4292"/>
    <w:rsid w:val="009B432E"/>
    <w:rsid w:val="009B46F0"/>
    <w:rsid w:val="009B4D03"/>
    <w:rsid w:val="009B525C"/>
    <w:rsid w:val="009B5C28"/>
    <w:rsid w:val="009B6A66"/>
    <w:rsid w:val="009B6E6E"/>
    <w:rsid w:val="009B7CB1"/>
    <w:rsid w:val="009C005F"/>
    <w:rsid w:val="009C0285"/>
    <w:rsid w:val="009C299B"/>
    <w:rsid w:val="009C2BCC"/>
    <w:rsid w:val="009C2E59"/>
    <w:rsid w:val="009C3593"/>
    <w:rsid w:val="009C3D65"/>
    <w:rsid w:val="009C5466"/>
    <w:rsid w:val="009C709B"/>
    <w:rsid w:val="009C75F4"/>
    <w:rsid w:val="009C7983"/>
    <w:rsid w:val="009D02D6"/>
    <w:rsid w:val="009D05B1"/>
    <w:rsid w:val="009D06DE"/>
    <w:rsid w:val="009D1037"/>
    <w:rsid w:val="009D14B5"/>
    <w:rsid w:val="009D1E9C"/>
    <w:rsid w:val="009D232C"/>
    <w:rsid w:val="009D2859"/>
    <w:rsid w:val="009D2EED"/>
    <w:rsid w:val="009D398B"/>
    <w:rsid w:val="009D5D3F"/>
    <w:rsid w:val="009D5FE3"/>
    <w:rsid w:val="009D5FE7"/>
    <w:rsid w:val="009D69B5"/>
    <w:rsid w:val="009D69BD"/>
    <w:rsid w:val="009D784F"/>
    <w:rsid w:val="009E07E4"/>
    <w:rsid w:val="009E1648"/>
    <w:rsid w:val="009E270D"/>
    <w:rsid w:val="009E2D9D"/>
    <w:rsid w:val="009E2F47"/>
    <w:rsid w:val="009E2FA4"/>
    <w:rsid w:val="009E38EC"/>
    <w:rsid w:val="009E39E6"/>
    <w:rsid w:val="009E3F67"/>
    <w:rsid w:val="009E42D6"/>
    <w:rsid w:val="009E4CA7"/>
    <w:rsid w:val="009E4CBC"/>
    <w:rsid w:val="009E4CC4"/>
    <w:rsid w:val="009E51FF"/>
    <w:rsid w:val="009E5754"/>
    <w:rsid w:val="009E5ABB"/>
    <w:rsid w:val="009E658C"/>
    <w:rsid w:val="009E678F"/>
    <w:rsid w:val="009E6E66"/>
    <w:rsid w:val="009E6F2B"/>
    <w:rsid w:val="009E70BC"/>
    <w:rsid w:val="009E7AD5"/>
    <w:rsid w:val="009E7BC7"/>
    <w:rsid w:val="009E7D84"/>
    <w:rsid w:val="009F0513"/>
    <w:rsid w:val="009F06E6"/>
    <w:rsid w:val="009F097E"/>
    <w:rsid w:val="009F1DCD"/>
    <w:rsid w:val="009F2C42"/>
    <w:rsid w:val="009F3602"/>
    <w:rsid w:val="009F3ABB"/>
    <w:rsid w:val="009F3BAC"/>
    <w:rsid w:val="009F4940"/>
    <w:rsid w:val="009F494E"/>
    <w:rsid w:val="009F4D6C"/>
    <w:rsid w:val="009F4D86"/>
    <w:rsid w:val="009F5006"/>
    <w:rsid w:val="009F5484"/>
    <w:rsid w:val="009F5504"/>
    <w:rsid w:val="009F67DF"/>
    <w:rsid w:val="00A005FD"/>
    <w:rsid w:val="00A00CE6"/>
    <w:rsid w:val="00A01120"/>
    <w:rsid w:val="00A014B4"/>
    <w:rsid w:val="00A017DB"/>
    <w:rsid w:val="00A018BA"/>
    <w:rsid w:val="00A026EE"/>
    <w:rsid w:val="00A04FE1"/>
    <w:rsid w:val="00A053CD"/>
    <w:rsid w:val="00A0569C"/>
    <w:rsid w:val="00A060F9"/>
    <w:rsid w:val="00A07675"/>
    <w:rsid w:val="00A079FF"/>
    <w:rsid w:val="00A07C42"/>
    <w:rsid w:val="00A10293"/>
    <w:rsid w:val="00A10A44"/>
    <w:rsid w:val="00A111BA"/>
    <w:rsid w:val="00A112E2"/>
    <w:rsid w:val="00A1130F"/>
    <w:rsid w:val="00A11D18"/>
    <w:rsid w:val="00A12CC9"/>
    <w:rsid w:val="00A14088"/>
    <w:rsid w:val="00A14E6E"/>
    <w:rsid w:val="00A1537E"/>
    <w:rsid w:val="00A16121"/>
    <w:rsid w:val="00A179D0"/>
    <w:rsid w:val="00A17DD7"/>
    <w:rsid w:val="00A17F5E"/>
    <w:rsid w:val="00A202F7"/>
    <w:rsid w:val="00A20E1B"/>
    <w:rsid w:val="00A21184"/>
    <w:rsid w:val="00A21CD0"/>
    <w:rsid w:val="00A21DBD"/>
    <w:rsid w:val="00A22118"/>
    <w:rsid w:val="00A23D3D"/>
    <w:rsid w:val="00A24293"/>
    <w:rsid w:val="00A247CB"/>
    <w:rsid w:val="00A24822"/>
    <w:rsid w:val="00A25778"/>
    <w:rsid w:val="00A25E84"/>
    <w:rsid w:val="00A26643"/>
    <w:rsid w:val="00A26D1D"/>
    <w:rsid w:val="00A2712C"/>
    <w:rsid w:val="00A2780A"/>
    <w:rsid w:val="00A27D98"/>
    <w:rsid w:val="00A30E4B"/>
    <w:rsid w:val="00A313B6"/>
    <w:rsid w:val="00A3209C"/>
    <w:rsid w:val="00A32566"/>
    <w:rsid w:val="00A3294B"/>
    <w:rsid w:val="00A33782"/>
    <w:rsid w:val="00A33AFB"/>
    <w:rsid w:val="00A34717"/>
    <w:rsid w:val="00A35549"/>
    <w:rsid w:val="00A36CFE"/>
    <w:rsid w:val="00A371DD"/>
    <w:rsid w:val="00A378E3"/>
    <w:rsid w:val="00A37D91"/>
    <w:rsid w:val="00A37F05"/>
    <w:rsid w:val="00A4054C"/>
    <w:rsid w:val="00A41438"/>
    <w:rsid w:val="00A44EAE"/>
    <w:rsid w:val="00A4519A"/>
    <w:rsid w:val="00A455C1"/>
    <w:rsid w:val="00A45F82"/>
    <w:rsid w:val="00A46D1C"/>
    <w:rsid w:val="00A479A5"/>
    <w:rsid w:val="00A47B03"/>
    <w:rsid w:val="00A50EDB"/>
    <w:rsid w:val="00A50F15"/>
    <w:rsid w:val="00A50F64"/>
    <w:rsid w:val="00A51347"/>
    <w:rsid w:val="00A518D1"/>
    <w:rsid w:val="00A5198C"/>
    <w:rsid w:val="00A542EF"/>
    <w:rsid w:val="00A55012"/>
    <w:rsid w:val="00A55BDF"/>
    <w:rsid w:val="00A569B4"/>
    <w:rsid w:val="00A56E16"/>
    <w:rsid w:val="00A570BE"/>
    <w:rsid w:val="00A5720C"/>
    <w:rsid w:val="00A577C0"/>
    <w:rsid w:val="00A57872"/>
    <w:rsid w:val="00A60A10"/>
    <w:rsid w:val="00A61930"/>
    <w:rsid w:val="00A621CB"/>
    <w:rsid w:val="00A62237"/>
    <w:rsid w:val="00A62658"/>
    <w:rsid w:val="00A6282C"/>
    <w:rsid w:val="00A62BAC"/>
    <w:rsid w:val="00A62C93"/>
    <w:rsid w:val="00A6471F"/>
    <w:rsid w:val="00A65C4A"/>
    <w:rsid w:val="00A66098"/>
    <w:rsid w:val="00A66486"/>
    <w:rsid w:val="00A6662B"/>
    <w:rsid w:val="00A66655"/>
    <w:rsid w:val="00A67BB3"/>
    <w:rsid w:val="00A67BBA"/>
    <w:rsid w:val="00A705A6"/>
    <w:rsid w:val="00A7066A"/>
    <w:rsid w:val="00A70D0E"/>
    <w:rsid w:val="00A7118A"/>
    <w:rsid w:val="00A717E6"/>
    <w:rsid w:val="00A71D57"/>
    <w:rsid w:val="00A71EF5"/>
    <w:rsid w:val="00A72652"/>
    <w:rsid w:val="00A744EE"/>
    <w:rsid w:val="00A7576F"/>
    <w:rsid w:val="00A81222"/>
    <w:rsid w:val="00A81531"/>
    <w:rsid w:val="00A81622"/>
    <w:rsid w:val="00A81763"/>
    <w:rsid w:val="00A817C9"/>
    <w:rsid w:val="00A81B63"/>
    <w:rsid w:val="00A82366"/>
    <w:rsid w:val="00A82829"/>
    <w:rsid w:val="00A834A2"/>
    <w:rsid w:val="00A837E0"/>
    <w:rsid w:val="00A84245"/>
    <w:rsid w:val="00A8532B"/>
    <w:rsid w:val="00A857D4"/>
    <w:rsid w:val="00A85A55"/>
    <w:rsid w:val="00A85C9C"/>
    <w:rsid w:val="00A86C62"/>
    <w:rsid w:val="00A8705F"/>
    <w:rsid w:val="00A87B04"/>
    <w:rsid w:val="00A87FED"/>
    <w:rsid w:val="00A901C3"/>
    <w:rsid w:val="00A90222"/>
    <w:rsid w:val="00A91363"/>
    <w:rsid w:val="00A9138F"/>
    <w:rsid w:val="00A914D8"/>
    <w:rsid w:val="00A91B09"/>
    <w:rsid w:val="00A92085"/>
    <w:rsid w:val="00A920F9"/>
    <w:rsid w:val="00A92CCE"/>
    <w:rsid w:val="00A93246"/>
    <w:rsid w:val="00A935E3"/>
    <w:rsid w:val="00A93786"/>
    <w:rsid w:val="00A94B18"/>
    <w:rsid w:val="00A94F16"/>
    <w:rsid w:val="00A94FBF"/>
    <w:rsid w:val="00A95234"/>
    <w:rsid w:val="00A97EAC"/>
    <w:rsid w:val="00AA0229"/>
    <w:rsid w:val="00AA033B"/>
    <w:rsid w:val="00AA07F0"/>
    <w:rsid w:val="00AA0E98"/>
    <w:rsid w:val="00AA188C"/>
    <w:rsid w:val="00AA1DB1"/>
    <w:rsid w:val="00AA1DC1"/>
    <w:rsid w:val="00AA1E6D"/>
    <w:rsid w:val="00AA2EDF"/>
    <w:rsid w:val="00AA3A85"/>
    <w:rsid w:val="00AA3DFD"/>
    <w:rsid w:val="00AA4616"/>
    <w:rsid w:val="00AA511A"/>
    <w:rsid w:val="00AA587C"/>
    <w:rsid w:val="00AA5987"/>
    <w:rsid w:val="00AA59D2"/>
    <w:rsid w:val="00AA5F48"/>
    <w:rsid w:val="00AA5FB8"/>
    <w:rsid w:val="00AA63C4"/>
    <w:rsid w:val="00AA7CDA"/>
    <w:rsid w:val="00AA7F81"/>
    <w:rsid w:val="00AB08B3"/>
    <w:rsid w:val="00AB1D52"/>
    <w:rsid w:val="00AB2074"/>
    <w:rsid w:val="00AB2210"/>
    <w:rsid w:val="00AB2D9F"/>
    <w:rsid w:val="00AB377E"/>
    <w:rsid w:val="00AB3AB1"/>
    <w:rsid w:val="00AB49E5"/>
    <w:rsid w:val="00AB4E3E"/>
    <w:rsid w:val="00AB4E74"/>
    <w:rsid w:val="00AB501E"/>
    <w:rsid w:val="00AB5796"/>
    <w:rsid w:val="00AB580B"/>
    <w:rsid w:val="00AB5EA6"/>
    <w:rsid w:val="00AB69B6"/>
    <w:rsid w:val="00AB7258"/>
    <w:rsid w:val="00AB7C49"/>
    <w:rsid w:val="00AC138B"/>
    <w:rsid w:val="00AC1814"/>
    <w:rsid w:val="00AC21CF"/>
    <w:rsid w:val="00AC2AF4"/>
    <w:rsid w:val="00AC3012"/>
    <w:rsid w:val="00AC3229"/>
    <w:rsid w:val="00AC32B3"/>
    <w:rsid w:val="00AC3475"/>
    <w:rsid w:val="00AC3F30"/>
    <w:rsid w:val="00AC4465"/>
    <w:rsid w:val="00AC4D01"/>
    <w:rsid w:val="00AC5258"/>
    <w:rsid w:val="00AC5E58"/>
    <w:rsid w:val="00AC5EB4"/>
    <w:rsid w:val="00AC6E34"/>
    <w:rsid w:val="00AC6EB6"/>
    <w:rsid w:val="00AC71F9"/>
    <w:rsid w:val="00AC7DD6"/>
    <w:rsid w:val="00AD0640"/>
    <w:rsid w:val="00AD1D13"/>
    <w:rsid w:val="00AD27A6"/>
    <w:rsid w:val="00AD39AF"/>
    <w:rsid w:val="00AD3F61"/>
    <w:rsid w:val="00AD4567"/>
    <w:rsid w:val="00AD4EE7"/>
    <w:rsid w:val="00AD6FA0"/>
    <w:rsid w:val="00AD7C7E"/>
    <w:rsid w:val="00AE077E"/>
    <w:rsid w:val="00AE08D8"/>
    <w:rsid w:val="00AE0F4A"/>
    <w:rsid w:val="00AE1056"/>
    <w:rsid w:val="00AE1A0C"/>
    <w:rsid w:val="00AE22E0"/>
    <w:rsid w:val="00AE236F"/>
    <w:rsid w:val="00AE2518"/>
    <w:rsid w:val="00AE25A3"/>
    <w:rsid w:val="00AE3B21"/>
    <w:rsid w:val="00AE5216"/>
    <w:rsid w:val="00AE56F9"/>
    <w:rsid w:val="00AE6009"/>
    <w:rsid w:val="00AE6A76"/>
    <w:rsid w:val="00AE6BC3"/>
    <w:rsid w:val="00AF0018"/>
    <w:rsid w:val="00AF119A"/>
    <w:rsid w:val="00AF152A"/>
    <w:rsid w:val="00AF18C7"/>
    <w:rsid w:val="00AF19C3"/>
    <w:rsid w:val="00AF2D09"/>
    <w:rsid w:val="00AF365A"/>
    <w:rsid w:val="00AF3CAD"/>
    <w:rsid w:val="00AF4B55"/>
    <w:rsid w:val="00AF5087"/>
    <w:rsid w:val="00AF674F"/>
    <w:rsid w:val="00AF7CB9"/>
    <w:rsid w:val="00B005F2"/>
    <w:rsid w:val="00B02AC1"/>
    <w:rsid w:val="00B03334"/>
    <w:rsid w:val="00B033F7"/>
    <w:rsid w:val="00B050BF"/>
    <w:rsid w:val="00B0616E"/>
    <w:rsid w:val="00B06EC3"/>
    <w:rsid w:val="00B07339"/>
    <w:rsid w:val="00B0743B"/>
    <w:rsid w:val="00B1072C"/>
    <w:rsid w:val="00B1108C"/>
    <w:rsid w:val="00B112AA"/>
    <w:rsid w:val="00B1174B"/>
    <w:rsid w:val="00B11ADD"/>
    <w:rsid w:val="00B11EB0"/>
    <w:rsid w:val="00B12278"/>
    <w:rsid w:val="00B130FA"/>
    <w:rsid w:val="00B13DD2"/>
    <w:rsid w:val="00B14A8C"/>
    <w:rsid w:val="00B16FF6"/>
    <w:rsid w:val="00B171C1"/>
    <w:rsid w:val="00B1736B"/>
    <w:rsid w:val="00B17DD0"/>
    <w:rsid w:val="00B2017F"/>
    <w:rsid w:val="00B203AB"/>
    <w:rsid w:val="00B20903"/>
    <w:rsid w:val="00B20CE7"/>
    <w:rsid w:val="00B21231"/>
    <w:rsid w:val="00B21996"/>
    <w:rsid w:val="00B22383"/>
    <w:rsid w:val="00B23227"/>
    <w:rsid w:val="00B238A8"/>
    <w:rsid w:val="00B241E9"/>
    <w:rsid w:val="00B2498D"/>
    <w:rsid w:val="00B25160"/>
    <w:rsid w:val="00B25AC1"/>
    <w:rsid w:val="00B25F38"/>
    <w:rsid w:val="00B267BB"/>
    <w:rsid w:val="00B276A1"/>
    <w:rsid w:val="00B3004F"/>
    <w:rsid w:val="00B30819"/>
    <w:rsid w:val="00B3088C"/>
    <w:rsid w:val="00B30DFA"/>
    <w:rsid w:val="00B314A4"/>
    <w:rsid w:val="00B32DC2"/>
    <w:rsid w:val="00B33208"/>
    <w:rsid w:val="00B347B9"/>
    <w:rsid w:val="00B34D28"/>
    <w:rsid w:val="00B351D7"/>
    <w:rsid w:val="00B353C0"/>
    <w:rsid w:val="00B35426"/>
    <w:rsid w:val="00B35BEF"/>
    <w:rsid w:val="00B362CC"/>
    <w:rsid w:val="00B36EFC"/>
    <w:rsid w:val="00B40901"/>
    <w:rsid w:val="00B40A69"/>
    <w:rsid w:val="00B40B17"/>
    <w:rsid w:val="00B40FE5"/>
    <w:rsid w:val="00B41E2C"/>
    <w:rsid w:val="00B41F57"/>
    <w:rsid w:val="00B422D1"/>
    <w:rsid w:val="00B43CA0"/>
    <w:rsid w:val="00B44CDD"/>
    <w:rsid w:val="00B44F07"/>
    <w:rsid w:val="00B458AB"/>
    <w:rsid w:val="00B46456"/>
    <w:rsid w:val="00B468E2"/>
    <w:rsid w:val="00B476C5"/>
    <w:rsid w:val="00B500EB"/>
    <w:rsid w:val="00B51CD3"/>
    <w:rsid w:val="00B52A33"/>
    <w:rsid w:val="00B53960"/>
    <w:rsid w:val="00B542E8"/>
    <w:rsid w:val="00B54625"/>
    <w:rsid w:val="00B560C6"/>
    <w:rsid w:val="00B564FA"/>
    <w:rsid w:val="00B56EA9"/>
    <w:rsid w:val="00B60279"/>
    <w:rsid w:val="00B60B7C"/>
    <w:rsid w:val="00B60F78"/>
    <w:rsid w:val="00B6181B"/>
    <w:rsid w:val="00B620EE"/>
    <w:rsid w:val="00B621E8"/>
    <w:rsid w:val="00B6358C"/>
    <w:rsid w:val="00B63E66"/>
    <w:rsid w:val="00B645D1"/>
    <w:rsid w:val="00B650AA"/>
    <w:rsid w:val="00B65203"/>
    <w:rsid w:val="00B6571B"/>
    <w:rsid w:val="00B65D17"/>
    <w:rsid w:val="00B65EAE"/>
    <w:rsid w:val="00B711A3"/>
    <w:rsid w:val="00B71D66"/>
    <w:rsid w:val="00B7262F"/>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4BF5"/>
    <w:rsid w:val="00B85817"/>
    <w:rsid w:val="00B85908"/>
    <w:rsid w:val="00B85A98"/>
    <w:rsid w:val="00B8648E"/>
    <w:rsid w:val="00B86ADA"/>
    <w:rsid w:val="00B8730E"/>
    <w:rsid w:val="00B875A2"/>
    <w:rsid w:val="00B8760F"/>
    <w:rsid w:val="00B9066E"/>
    <w:rsid w:val="00B90B08"/>
    <w:rsid w:val="00B91830"/>
    <w:rsid w:val="00B918DA"/>
    <w:rsid w:val="00B93AE9"/>
    <w:rsid w:val="00B93CCF"/>
    <w:rsid w:val="00B93FB7"/>
    <w:rsid w:val="00B943A0"/>
    <w:rsid w:val="00B94CD1"/>
    <w:rsid w:val="00B95633"/>
    <w:rsid w:val="00B9596D"/>
    <w:rsid w:val="00B9608F"/>
    <w:rsid w:val="00B96293"/>
    <w:rsid w:val="00B96B9B"/>
    <w:rsid w:val="00B973C3"/>
    <w:rsid w:val="00B97967"/>
    <w:rsid w:val="00BA090D"/>
    <w:rsid w:val="00BA0EA1"/>
    <w:rsid w:val="00BA0FB0"/>
    <w:rsid w:val="00BA2353"/>
    <w:rsid w:val="00BA2E12"/>
    <w:rsid w:val="00BA2FD6"/>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37BD"/>
    <w:rsid w:val="00BB4C45"/>
    <w:rsid w:val="00BB4E02"/>
    <w:rsid w:val="00BB51DA"/>
    <w:rsid w:val="00BB53F8"/>
    <w:rsid w:val="00BB5C50"/>
    <w:rsid w:val="00BB644F"/>
    <w:rsid w:val="00BB6771"/>
    <w:rsid w:val="00BB6DA1"/>
    <w:rsid w:val="00BB771A"/>
    <w:rsid w:val="00BB7BC9"/>
    <w:rsid w:val="00BC038B"/>
    <w:rsid w:val="00BC0CCC"/>
    <w:rsid w:val="00BC162D"/>
    <w:rsid w:val="00BC1BFD"/>
    <w:rsid w:val="00BC45E6"/>
    <w:rsid w:val="00BC4A90"/>
    <w:rsid w:val="00BC4ED9"/>
    <w:rsid w:val="00BC5712"/>
    <w:rsid w:val="00BC58D2"/>
    <w:rsid w:val="00BC6883"/>
    <w:rsid w:val="00BC71A0"/>
    <w:rsid w:val="00BC75E8"/>
    <w:rsid w:val="00BD0AE7"/>
    <w:rsid w:val="00BD1415"/>
    <w:rsid w:val="00BD1994"/>
    <w:rsid w:val="00BD3257"/>
    <w:rsid w:val="00BD348D"/>
    <w:rsid w:val="00BD34C4"/>
    <w:rsid w:val="00BD3E93"/>
    <w:rsid w:val="00BD4321"/>
    <w:rsid w:val="00BD4DE9"/>
    <w:rsid w:val="00BD54D2"/>
    <w:rsid w:val="00BD6B4D"/>
    <w:rsid w:val="00BD750E"/>
    <w:rsid w:val="00BE023E"/>
    <w:rsid w:val="00BE0B66"/>
    <w:rsid w:val="00BE1C44"/>
    <w:rsid w:val="00BE2C93"/>
    <w:rsid w:val="00BE32AB"/>
    <w:rsid w:val="00BE39F6"/>
    <w:rsid w:val="00BE4409"/>
    <w:rsid w:val="00BE4849"/>
    <w:rsid w:val="00BE585F"/>
    <w:rsid w:val="00BF017B"/>
    <w:rsid w:val="00BF04C8"/>
    <w:rsid w:val="00BF0EDC"/>
    <w:rsid w:val="00BF13BB"/>
    <w:rsid w:val="00BF1EB9"/>
    <w:rsid w:val="00BF292C"/>
    <w:rsid w:val="00BF2EB4"/>
    <w:rsid w:val="00BF3162"/>
    <w:rsid w:val="00BF3314"/>
    <w:rsid w:val="00BF366B"/>
    <w:rsid w:val="00BF38B0"/>
    <w:rsid w:val="00BF73CB"/>
    <w:rsid w:val="00BF7F71"/>
    <w:rsid w:val="00C00159"/>
    <w:rsid w:val="00C00461"/>
    <w:rsid w:val="00C006C7"/>
    <w:rsid w:val="00C008E1"/>
    <w:rsid w:val="00C00C54"/>
    <w:rsid w:val="00C00DA7"/>
    <w:rsid w:val="00C023FC"/>
    <w:rsid w:val="00C02672"/>
    <w:rsid w:val="00C02810"/>
    <w:rsid w:val="00C047E8"/>
    <w:rsid w:val="00C04ED9"/>
    <w:rsid w:val="00C054BF"/>
    <w:rsid w:val="00C057D5"/>
    <w:rsid w:val="00C05DF2"/>
    <w:rsid w:val="00C06161"/>
    <w:rsid w:val="00C06237"/>
    <w:rsid w:val="00C06477"/>
    <w:rsid w:val="00C076D3"/>
    <w:rsid w:val="00C07ECF"/>
    <w:rsid w:val="00C10419"/>
    <w:rsid w:val="00C10CF0"/>
    <w:rsid w:val="00C115FB"/>
    <w:rsid w:val="00C13E72"/>
    <w:rsid w:val="00C140EC"/>
    <w:rsid w:val="00C15231"/>
    <w:rsid w:val="00C15788"/>
    <w:rsid w:val="00C16034"/>
    <w:rsid w:val="00C160E3"/>
    <w:rsid w:val="00C16303"/>
    <w:rsid w:val="00C174ED"/>
    <w:rsid w:val="00C1791C"/>
    <w:rsid w:val="00C200BD"/>
    <w:rsid w:val="00C202AC"/>
    <w:rsid w:val="00C21019"/>
    <w:rsid w:val="00C210DC"/>
    <w:rsid w:val="00C213A9"/>
    <w:rsid w:val="00C21874"/>
    <w:rsid w:val="00C21F92"/>
    <w:rsid w:val="00C227B5"/>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6F38"/>
    <w:rsid w:val="00C27703"/>
    <w:rsid w:val="00C27A57"/>
    <w:rsid w:val="00C27C71"/>
    <w:rsid w:val="00C30522"/>
    <w:rsid w:val="00C307BF"/>
    <w:rsid w:val="00C307EA"/>
    <w:rsid w:val="00C308E8"/>
    <w:rsid w:val="00C31144"/>
    <w:rsid w:val="00C31E51"/>
    <w:rsid w:val="00C31F3E"/>
    <w:rsid w:val="00C33264"/>
    <w:rsid w:val="00C34AEB"/>
    <w:rsid w:val="00C354E5"/>
    <w:rsid w:val="00C35653"/>
    <w:rsid w:val="00C3656E"/>
    <w:rsid w:val="00C369B9"/>
    <w:rsid w:val="00C37AF1"/>
    <w:rsid w:val="00C403C3"/>
    <w:rsid w:val="00C416E2"/>
    <w:rsid w:val="00C41ABF"/>
    <w:rsid w:val="00C4206F"/>
    <w:rsid w:val="00C425B2"/>
    <w:rsid w:val="00C42741"/>
    <w:rsid w:val="00C427F6"/>
    <w:rsid w:val="00C42BCB"/>
    <w:rsid w:val="00C457FE"/>
    <w:rsid w:val="00C45E58"/>
    <w:rsid w:val="00C46CD0"/>
    <w:rsid w:val="00C477FA"/>
    <w:rsid w:val="00C47D00"/>
    <w:rsid w:val="00C515C6"/>
    <w:rsid w:val="00C52524"/>
    <w:rsid w:val="00C53030"/>
    <w:rsid w:val="00C536F3"/>
    <w:rsid w:val="00C5432B"/>
    <w:rsid w:val="00C54342"/>
    <w:rsid w:val="00C54618"/>
    <w:rsid w:val="00C54D2A"/>
    <w:rsid w:val="00C55B31"/>
    <w:rsid w:val="00C55DB0"/>
    <w:rsid w:val="00C55FD4"/>
    <w:rsid w:val="00C560CE"/>
    <w:rsid w:val="00C577FF"/>
    <w:rsid w:val="00C57B81"/>
    <w:rsid w:val="00C61283"/>
    <w:rsid w:val="00C61F20"/>
    <w:rsid w:val="00C63C6D"/>
    <w:rsid w:val="00C64715"/>
    <w:rsid w:val="00C65807"/>
    <w:rsid w:val="00C65AC7"/>
    <w:rsid w:val="00C65C4F"/>
    <w:rsid w:val="00C665BE"/>
    <w:rsid w:val="00C666BD"/>
    <w:rsid w:val="00C66ADC"/>
    <w:rsid w:val="00C70F15"/>
    <w:rsid w:val="00C71141"/>
    <w:rsid w:val="00C71444"/>
    <w:rsid w:val="00C716A3"/>
    <w:rsid w:val="00C7219C"/>
    <w:rsid w:val="00C72CC9"/>
    <w:rsid w:val="00C73AD0"/>
    <w:rsid w:val="00C73B1B"/>
    <w:rsid w:val="00C74304"/>
    <w:rsid w:val="00C76064"/>
    <w:rsid w:val="00C764B0"/>
    <w:rsid w:val="00C77052"/>
    <w:rsid w:val="00C77366"/>
    <w:rsid w:val="00C77870"/>
    <w:rsid w:val="00C77C4E"/>
    <w:rsid w:val="00C77D7A"/>
    <w:rsid w:val="00C8008D"/>
    <w:rsid w:val="00C812E3"/>
    <w:rsid w:val="00C81518"/>
    <w:rsid w:val="00C82864"/>
    <w:rsid w:val="00C82A5E"/>
    <w:rsid w:val="00C833CD"/>
    <w:rsid w:val="00C83CB8"/>
    <w:rsid w:val="00C83DBF"/>
    <w:rsid w:val="00C8436C"/>
    <w:rsid w:val="00C845E8"/>
    <w:rsid w:val="00C848A5"/>
    <w:rsid w:val="00C84CF6"/>
    <w:rsid w:val="00C85235"/>
    <w:rsid w:val="00C859C2"/>
    <w:rsid w:val="00C85D96"/>
    <w:rsid w:val="00C861BF"/>
    <w:rsid w:val="00C863D8"/>
    <w:rsid w:val="00C87C6C"/>
    <w:rsid w:val="00C87F73"/>
    <w:rsid w:val="00C90059"/>
    <w:rsid w:val="00C90FBF"/>
    <w:rsid w:val="00C90FE7"/>
    <w:rsid w:val="00C911C4"/>
    <w:rsid w:val="00C912E3"/>
    <w:rsid w:val="00C92275"/>
    <w:rsid w:val="00C92561"/>
    <w:rsid w:val="00C92BCF"/>
    <w:rsid w:val="00C92BE7"/>
    <w:rsid w:val="00C93096"/>
    <w:rsid w:val="00C93174"/>
    <w:rsid w:val="00C93509"/>
    <w:rsid w:val="00C936F2"/>
    <w:rsid w:val="00C940A6"/>
    <w:rsid w:val="00C94F1E"/>
    <w:rsid w:val="00C95D35"/>
    <w:rsid w:val="00C95EF2"/>
    <w:rsid w:val="00C96904"/>
    <w:rsid w:val="00C96EB2"/>
    <w:rsid w:val="00C97DDB"/>
    <w:rsid w:val="00CA0F99"/>
    <w:rsid w:val="00CA159C"/>
    <w:rsid w:val="00CA249B"/>
    <w:rsid w:val="00CA2554"/>
    <w:rsid w:val="00CA4043"/>
    <w:rsid w:val="00CA40B5"/>
    <w:rsid w:val="00CA4FC1"/>
    <w:rsid w:val="00CA4FEE"/>
    <w:rsid w:val="00CA62A3"/>
    <w:rsid w:val="00CA65BE"/>
    <w:rsid w:val="00CA6767"/>
    <w:rsid w:val="00CA6814"/>
    <w:rsid w:val="00CA761B"/>
    <w:rsid w:val="00CA79D8"/>
    <w:rsid w:val="00CB0463"/>
    <w:rsid w:val="00CB0B9F"/>
    <w:rsid w:val="00CB160D"/>
    <w:rsid w:val="00CB19AC"/>
    <w:rsid w:val="00CB1DD5"/>
    <w:rsid w:val="00CB2431"/>
    <w:rsid w:val="00CB27D4"/>
    <w:rsid w:val="00CB317F"/>
    <w:rsid w:val="00CB38CE"/>
    <w:rsid w:val="00CB3B5D"/>
    <w:rsid w:val="00CB3E46"/>
    <w:rsid w:val="00CB3E4E"/>
    <w:rsid w:val="00CB3F09"/>
    <w:rsid w:val="00CB428E"/>
    <w:rsid w:val="00CB5227"/>
    <w:rsid w:val="00CB658D"/>
    <w:rsid w:val="00CC1E84"/>
    <w:rsid w:val="00CC2D38"/>
    <w:rsid w:val="00CC2E9A"/>
    <w:rsid w:val="00CC2F7B"/>
    <w:rsid w:val="00CC32B3"/>
    <w:rsid w:val="00CC3D05"/>
    <w:rsid w:val="00CC5CFD"/>
    <w:rsid w:val="00CC6852"/>
    <w:rsid w:val="00CC7EA7"/>
    <w:rsid w:val="00CD0039"/>
    <w:rsid w:val="00CD0245"/>
    <w:rsid w:val="00CD0711"/>
    <w:rsid w:val="00CD11BB"/>
    <w:rsid w:val="00CD2786"/>
    <w:rsid w:val="00CD2B07"/>
    <w:rsid w:val="00CD2F84"/>
    <w:rsid w:val="00CD313C"/>
    <w:rsid w:val="00CD36E5"/>
    <w:rsid w:val="00CD3A25"/>
    <w:rsid w:val="00CD3F85"/>
    <w:rsid w:val="00CD4955"/>
    <w:rsid w:val="00CD4986"/>
    <w:rsid w:val="00CD4EF2"/>
    <w:rsid w:val="00CD56BE"/>
    <w:rsid w:val="00CD57F6"/>
    <w:rsid w:val="00CD76B4"/>
    <w:rsid w:val="00CD7ED2"/>
    <w:rsid w:val="00CE0943"/>
    <w:rsid w:val="00CE096B"/>
    <w:rsid w:val="00CE0D4B"/>
    <w:rsid w:val="00CE0FD6"/>
    <w:rsid w:val="00CE21BF"/>
    <w:rsid w:val="00CE2686"/>
    <w:rsid w:val="00CE2859"/>
    <w:rsid w:val="00CE28BE"/>
    <w:rsid w:val="00CE2E22"/>
    <w:rsid w:val="00CE394D"/>
    <w:rsid w:val="00CE4380"/>
    <w:rsid w:val="00CE476C"/>
    <w:rsid w:val="00CE48DB"/>
    <w:rsid w:val="00CE58F2"/>
    <w:rsid w:val="00CE62C7"/>
    <w:rsid w:val="00CE63C5"/>
    <w:rsid w:val="00CE6B09"/>
    <w:rsid w:val="00CE6D1F"/>
    <w:rsid w:val="00CE79C9"/>
    <w:rsid w:val="00CE7F75"/>
    <w:rsid w:val="00CF04FE"/>
    <w:rsid w:val="00CF16DA"/>
    <w:rsid w:val="00CF1A9C"/>
    <w:rsid w:val="00CF1DDB"/>
    <w:rsid w:val="00CF2470"/>
    <w:rsid w:val="00CF2D09"/>
    <w:rsid w:val="00CF34D0"/>
    <w:rsid w:val="00CF60D2"/>
    <w:rsid w:val="00CF6242"/>
    <w:rsid w:val="00CF66AF"/>
    <w:rsid w:val="00CF68A6"/>
    <w:rsid w:val="00CF6C63"/>
    <w:rsid w:val="00CF76BD"/>
    <w:rsid w:val="00CF7719"/>
    <w:rsid w:val="00CF7CC6"/>
    <w:rsid w:val="00CF7D9B"/>
    <w:rsid w:val="00D0102F"/>
    <w:rsid w:val="00D028AA"/>
    <w:rsid w:val="00D03615"/>
    <w:rsid w:val="00D03846"/>
    <w:rsid w:val="00D039C0"/>
    <w:rsid w:val="00D03DCC"/>
    <w:rsid w:val="00D042B4"/>
    <w:rsid w:val="00D044F0"/>
    <w:rsid w:val="00D048FB"/>
    <w:rsid w:val="00D05E70"/>
    <w:rsid w:val="00D0699D"/>
    <w:rsid w:val="00D06A13"/>
    <w:rsid w:val="00D06A34"/>
    <w:rsid w:val="00D06EBC"/>
    <w:rsid w:val="00D072D1"/>
    <w:rsid w:val="00D07788"/>
    <w:rsid w:val="00D1041B"/>
    <w:rsid w:val="00D10F7F"/>
    <w:rsid w:val="00D11BEF"/>
    <w:rsid w:val="00D12F93"/>
    <w:rsid w:val="00D1353E"/>
    <w:rsid w:val="00D13791"/>
    <w:rsid w:val="00D1399F"/>
    <w:rsid w:val="00D13F3D"/>
    <w:rsid w:val="00D143A0"/>
    <w:rsid w:val="00D14CAE"/>
    <w:rsid w:val="00D15697"/>
    <w:rsid w:val="00D1703B"/>
    <w:rsid w:val="00D20176"/>
    <w:rsid w:val="00D210ED"/>
    <w:rsid w:val="00D21152"/>
    <w:rsid w:val="00D21D5D"/>
    <w:rsid w:val="00D21D5F"/>
    <w:rsid w:val="00D2216D"/>
    <w:rsid w:val="00D225BA"/>
    <w:rsid w:val="00D22CAB"/>
    <w:rsid w:val="00D238C0"/>
    <w:rsid w:val="00D247BD"/>
    <w:rsid w:val="00D24B9D"/>
    <w:rsid w:val="00D24C79"/>
    <w:rsid w:val="00D259C9"/>
    <w:rsid w:val="00D25C8D"/>
    <w:rsid w:val="00D25D5B"/>
    <w:rsid w:val="00D25F26"/>
    <w:rsid w:val="00D2680D"/>
    <w:rsid w:val="00D26895"/>
    <w:rsid w:val="00D26B57"/>
    <w:rsid w:val="00D30461"/>
    <w:rsid w:val="00D304F6"/>
    <w:rsid w:val="00D30FF0"/>
    <w:rsid w:val="00D313C2"/>
    <w:rsid w:val="00D322B9"/>
    <w:rsid w:val="00D32345"/>
    <w:rsid w:val="00D326D6"/>
    <w:rsid w:val="00D32D9C"/>
    <w:rsid w:val="00D33784"/>
    <w:rsid w:val="00D33AD6"/>
    <w:rsid w:val="00D3486A"/>
    <w:rsid w:val="00D3585B"/>
    <w:rsid w:val="00D36765"/>
    <w:rsid w:val="00D3730D"/>
    <w:rsid w:val="00D3754F"/>
    <w:rsid w:val="00D37675"/>
    <w:rsid w:val="00D378DB"/>
    <w:rsid w:val="00D37FB1"/>
    <w:rsid w:val="00D408A5"/>
    <w:rsid w:val="00D40BBC"/>
    <w:rsid w:val="00D40FB9"/>
    <w:rsid w:val="00D4187F"/>
    <w:rsid w:val="00D424EC"/>
    <w:rsid w:val="00D42739"/>
    <w:rsid w:val="00D42C23"/>
    <w:rsid w:val="00D4319D"/>
    <w:rsid w:val="00D43803"/>
    <w:rsid w:val="00D44B91"/>
    <w:rsid w:val="00D44E31"/>
    <w:rsid w:val="00D45924"/>
    <w:rsid w:val="00D45957"/>
    <w:rsid w:val="00D47852"/>
    <w:rsid w:val="00D47A7C"/>
    <w:rsid w:val="00D51008"/>
    <w:rsid w:val="00D51ADC"/>
    <w:rsid w:val="00D51CF6"/>
    <w:rsid w:val="00D53974"/>
    <w:rsid w:val="00D53B0F"/>
    <w:rsid w:val="00D5412C"/>
    <w:rsid w:val="00D547E2"/>
    <w:rsid w:val="00D556B1"/>
    <w:rsid w:val="00D55DD7"/>
    <w:rsid w:val="00D563A0"/>
    <w:rsid w:val="00D60026"/>
    <w:rsid w:val="00D60035"/>
    <w:rsid w:val="00D601EB"/>
    <w:rsid w:val="00D6047F"/>
    <w:rsid w:val="00D60564"/>
    <w:rsid w:val="00D610AE"/>
    <w:rsid w:val="00D617EB"/>
    <w:rsid w:val="00D61FEA"/>
    <w:rsid w:val="00D6254C"/>
    <w:rsid w:val="00D634DF"/>
    <w:rsid w:val="00D64B74"/>
    <w:rsid w:val="00D652E3"/>
    <w:rsid w:val="00D659A7"/>
    <w:rsid w:val="00D662B5"/>
    <w:rsid w:val="00D66666"/>
    <w:rsid w:val="00D66D44"/>
    <w:rsid w:val="00D673D4"/>
    <w:rsid w:val="00D67502"/>
    <w:rsid w:val="00D67D99"/>
    <w:rsid w:val="00D7169C"/>
    <w:rsid w:val="00D71AA3"/>
    <w:rsid w:val="00D72AB8"/>
    <w:rsid w:val="00D72FE9"/>
    <w:rsid w:val="00D734BE"/>
    <w:rsid w:val="00D73971"/>
    <w:rsid w:val="00D7499E"/>
    <w:rsid w:val="00D749A1"/>
    <w:rsid w:val="00D74F1D"/>
    <w:rsid w:val="00D7591E"/>
    <w:rsid w:val="00D76B46"/>
    <w:rsid w:val="00D76BE9"/>
    <w:rsid w:val="00D7726D"/>
    <w:rsid w:val="00D773AE"/>
    <w:rsid w:val="00D77706"/>
    <w:rsid w:val="00D77FAA"/>
    <w:rsid w:val="00D80A83"/>
    <w:rsid w:val="00D80E20"/>
    <w:rsid w:val="00D8197F"/>
    <w:rsid w:val="00D81D9E"/>
    <w:rsid w:val="00D82C17"/>
    <w:rsid w:val="00D8388F"/>
    <w:rsid w:val="00D84E8B"/>
    <w:rsid w:val="00D85BC9"/>
    <w:rsid w:val="00D86E1B"/>
    <w:rsid w:val="00D86E6D"/>
    <w:rsid w:val="00D86E83"/>
    <w:rsid w:val="00D86FE6"/>
    <w:rsid w:val="00D877AB"/>
    <w:rsid w:val="00D90526"/>
    <w:rsid w:val="00D90662"/>
    <w:rsid w:val="00D90B59"/>
    <w:rsid w:val="00D90CA8"/>
    <w:rsid w:val="00D91667"/>
    <w:rsid w:val="00D93D5A"/>
    <w:rsid w:val="00D94B20"/>
    <w:rsid w:val="00D95216"/>
    <w:rsid w:val="00D9595E"/>
    <w:rsid w:val="00D95D3B"/>
    <w:rsid w:val="00D9636A"/>
    <w:rsid w:val="00D96F81"/>
    <w:rsid w:val="00D97024"/>
    <w:rsid w:val="00D9759F"/>
    <w:rsid w:val="00DA0532"/>
    <w:rsid w:val="00DA059A"/>
    <w:rsid w:val="00DA069F"/>
    <w:rsid w:val="00DA173F"/>
    <w:rsid w:val="00DA1D4E"/>
    <w:rsid w:val="00DA2616"/>
    <w:rsid w:val="00DA2679"/>
    <w:rsid w:val="00DA3312"/>
    <w:rsid w:val="00DA3AE9"/>
    <w:rsid w:val="00DA3FFC"/>
    <w:rsid w:val="00DA4657"/>
    <w:rsid w:val="00DA4717"/>
    <w:rsid w:val="00DA491A"/>
    <w:rsid w:val="00DA52BC"/>
    <w:rsid w:val="00DA57BE"/>
    <w:rsid w:val="00DA5B4C"/>
    <w:rsid w:val="00DA5E62"/>
    <w:rsid w:val="00DA77B5"/>
    <w:rsid w:val="00DB0173"/>
    <w:rsid w:val="00DB0809"/>
    <w:rsid w:val="00DB0C83"/>
    <w:rsid w:val="00DB2CA0"/>
    <w:rsid w:val="00DB42DB"/>
    <w:rsid w:val="00DB44F0"/>
    <w:rsid w:val="00DB4D14"/>
    <w:rsid w:val="00DB539F"/>
    <w:rsid w:val="00DB5D3B"/>
    <w:rsid w:val="00DB7234"/>
    <w:rsid w:val="00DB7360"/>
    <w:rsid w:val="00DB76A0"/>
    <w:rsid w:val="00DB78D8"/>
    <w:rsid w:val="00DB792C"/>
    <w:rsid w:val="00DB7956"/>
    <w:rsid w:val="00DB79EC"/>
    <w:rsid w:val="00DC1236"/>
    <w:rsid w:val="00DC17E5"/>
    <w:rsid w:val="00DC234B"/>
    <w:rsid w:val="00DC235A"/>
    <w:rsid w:val="00DC35CE"/>
    <w:rsid w:val="00DC473C"/>
    <w:rsid w:val="00DC4B13"/>
    <w:rsid w:val="00DC4CCC"/>
    <w:rsid w:val="00DC52B5"/>
    <w:rsid w:val="00DD0E82"/>
    <w:rsid w:val="00DD15F4"/>
    <w:rsid w:val="00DD3770"/>
    <w:rsid w:val="00DD388B"/>
    <w:rsid w:val="00DD390C"/>
    <w:rsid w:val="00DD3923"/>
    <w:rsid w:val="00DD40DE"/>
    <w:rsid w:val="00DD430F"/>
    <w:rsid w:val="00DD4444"/>
    <w:rsid w:val="00DD49B0"/>
    <w:rsid w:val="00DD524D"/>
    <w:rsid w:val="00DD53AC"/>
    <w:rsid w:val="00DD554D"/>
    <w:rsid w:val="00DD5695"/>
    <w:rsid w:val="00DD630C"/>
    <w:rsid w:val="00DD6DB3"/>
    <w:rsid w:val="00DE0165"/>
    <w:rsid w:val="00DE04E1"/>
    <w:rsid w:val="00DE1D66"/>
    <w:rsid w:val="00DE3EE4"/>
    <w:rsid w:val="00DE404C"/>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C7"/>
    <w:rsid w:val="00DF6206"/>
    <w:rsid w:val="00DF65E6"/>
    <w:rsid w:val="00DF7FFC"/>
    <w:rsid w:val="00E00D94"/>
    <w:rsid w:val="00E014C6"/>
    <w:rsid w:val="00E01616"/>
    <w:rsid w:val="00E01E64"/>
    <w:rsid w:val="00E01FDA"/>
    <w:rsid w:val="00E0213F"/>
    <w:rsid w:val="00E022BB"/>
    <w:rsid w:val="00E03C75"/>
    <w:rsid w:val="00E0693D"/>
    <w:rsid w:val="00E06958"/>
    <w:rsid w:val="00E07891"/>
    <w:rsid w:val="00E104E2"/>
    <w:rsid w:val="00E106EA"/>
    <w:rsid w:val="00E10927"/>
    <w:rsid w:val="00E10E26"/>
    <w:rsid w:val="00E11F43"/>
    <w:rsid w:val="00E134B4"/>
    <w:rsid w:val="00E1546C"/>
    <w:rsid w:val="00E155C1"/>
    <w:rsid w:val="00E15617"/>
    <w:rsid w:val="00E157E3"/>
    <w:rsid w:val="00E167B4"/>
    <w:rsid w:val="00E16E91"/>
    <w:rsid w:val="00E1743B"/>
    <w:rsid w:val="00E204FA"/>
    <w:rsid w:val="00E220A6"/>
    <w:rsid w:val="00E226A4"/>
    <w:rsid w:val="00E23285"/>
    <w:rsid w:val="00E23732"/>
    <w:rsid w:val="00E23813"/>
    <w:rsid w:val="00E24E5E"/>
    <w:rsid w:val="00E24F02"/>
    <w:rsid w:val="00E25B05"/>
    <w:rsid w:val="00E27B9D"/>
    <w:rsid w:val="00E27E9C"/>
    <w:rsid w:val="00E309C2"/>
    <w:rsid w:val="00E30CCB"/>
    <w:rsid w:val="00E31594"/>
    <w:rsid w:val="00E3383C"/>
    <w:rsid w:val="00E33A0F"/>
    <w:rsid w:val="00E33D23"/>
    <w:rsid w:val="00E33E33"/>
    <w:rsid w:val="00E34ED0"/>
    <w:rsid w:val="00E352D6"/>
    <w:rsid w:val="00E36109"/>
    <w:rsid w:val="00E365F7"/>
    <w:rsid w:val="00E36C79"/>
    <w:rsid w:val="00E37B26"/>
    <w:rsid w:val="00E37D5F"/>
    <w:rsid w:val="00E409BA"/>
    <w:rsid w:val="00E40A56"/>
    <w:rsid w:val="00E41D97"/>
    <w:rsid w:val="00E426BF"/>
    <w:rsid w:val="00E42974"/>
    <w:rsid w:val="00E42F78"/>
    <w:rsid w:val="00E432B2"/>
    <w:rsid w:val="00E447A2"/>
    <w:rsid w:val="00E456D0"/>
    <w:rsid w:val="00E45C16"/>
    <w:rsid w:val="00E46D41"/>
    <w:rsid w:val="00E46DBC"/>
    <w:rsid w:val="00E47044"/>
    <w:rsid w:val="00E47454"/>
    <w:rsid w:val="00E50687"/>
    <w:rsid w:val="00E50C89"/>
    <w:rsid w:val="00E515A4"/>
    <w:rsid w:val="00E51ACD"/>
    <w:rsid w:val="00E555D4"/>
    <w:rsid w:val="00E57DD7"/>
    <w:rsid w:val="00E6022D"/>
    <w:rsid w:val="00E60E42"/>
    <w:rsid w:val="00E60E43"/>
    <w:rsid w:val="00E60EE4"/>
    <w:rsid w:val="00E616F1"/>
    <w:rsid w:val="00E61CA9"/>
    <w:rsid w:val="00E622A9"/>
    <w:rsid w:val="00E62484"/>
    <w:rsid w:val="00E62982"/>
    <w:rsid w:val="00E62B70"/>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F01"/>
    <w:rsid w:val="00E74F8A"/>
    <w:rsid w:val="00E75025"/>
    <w:rsid w:val="00E76518"/>
    <w:rsid w:val="00E76677"/>
    <w:rsid w:val="00E76B0E"/>
    <w:rsid w:val="00E76F55"/>
    <w:rsid w:val="00E77188"/>
    <w:rsid w:val="00E80502"/>
    <w:rsid w:val="00E80D37"/>
    <w:rsid w:val="00E815A1"/>
    <w:rsid w:val="00E81A08"/>
    <w:rsid w:val="00E820BA"/>
    <w:rsid w:val="00E8243E"/>
    <w:rsid w:val="00E82589"/>
    <w:rsid w:val="00E82A0D"/>
    <w:rsid w:val="00E83934"/>
    <w:rsid w:val="00E83B07"/>
    <w:rsid w:val="00E83C0A"/>
    <w:rsid w:val="00E840C9"/>
    <w:rsid w:val="00E84722"/>
    <w:rsid w:val="00E84994"/>
    <w:rsid w:val="00E84D76"/>
    <w:rsid w:val="00E856E4"/>
    <w:rsid w:val="00E86E1D"/>
    <w:rsid w:val="00E87389"/>
    <w:rsid w:val="00E876B2"/>
    <w:rsid w:val="00E877EC"/>
    <w:rsid w:val="00E900CA"/>
    <w:rsid w:val="00E910B2"/>
    <w:rsid w:val="00E9171B"/>
    <w:rsid w:val="00E91AE1"/>
    <w:rsid w:val="00E91D12"/>
    <w:rsid w:val="00E92257"/>
    <w:rsid w:val="00E92391"/>
    <w:rsid w:val="00E937A7"/>
    <w:rsid w:val="00E94C5A"/>
    <w:rsid w:val="00E95728"/>
    <w:rsid w:val="00E96062"/>
    <w:rsid w:val="00E965D8"/>
    <w:rsid w:val="00E9660A"/>
    <w:rsid w:val="00E96974"/>
    <w:rsid w:val="00E969D5"/>
    <w:rsid w:val="00E9778A"/>
    <w:rsid w:val="00E97AA4"/>
    <w:rsid w:val="00E97B0C"/>
    <w:rsid w:val="00EA0674"/>
    <w:rsid w:val="00EA074B"/>
    <w:rsid w:val="00EA0816"/>
    <w:rsid w:val="00EA14F2"/>
    <w:rsid w:val="00EA1A78"/>
    <w:rsid w:val="00EA1B0D"/>
    <w:rsid w:val="00EA2F73"/>
    <w:rsid w:val="00EA393A"/>
    <w:rsid w:val="00EA3B92"/>
    <w:rsid w:val="00EA425F"/>
    <w:rsid w:val="00EA44A9"/>
    <w:rsid w:val="00EA45C4"/>
    <w:rsid w:val="00EA47BF"/>
    <w:rsid w:val="00EA4F2A"/>
    <w:rsid w:val="00EA557E"/>
    <w:rsid w:val="00EA58BA"/>
    <w:rsid w:val="00EA6172"/>
    <w:rsid w:val="00EA6EC5"/>
    <w:rsid w:val="00EA7838"/>
    <w:rsid w:val="00EA7B27"/>
    <w:rsid w:val="00EA7D73"/>
    <w:rsid w:val="00EA7E94"/>
    <w:rsid w:val="00EB0118"/>
    <w:rsid w:val="00EB02F9"/>
    <w:rsid w:val="00EB0D01"/>
    <w:rsid w:val="00EB1017"/>
    <w:rsid w:val="00EB195C"/>
    <w:rsid w:val="00EB1D20"/>
    <w:rsid w:val="00EB21FC"/>
    <w:rsid w:val="00EB256A"/>
    <w:rsid w:val="00EB2AD1"/>
    <w:rsid w:val="00EB3024"/>
    <w:rsid w:val="00EB3728"/>
    <w:rsid w:val="00EB4099"/>
    <w:rsid w:val="00EB4A3E"/>
    <w:rsid w:val="00EB665A"/>
    <w:rsid w:val="00EB70BD"/>
    <w:rsid w:val="00EC0150"/>
    <w:rsid w:val="00EC01C0"/>
    <w:rsid w:val="00EC048C"/>
    <w:rsid w:val="00EC0801"/>
    <w:rsid w:val="00EC0CBC"/>
    <w:rsid w:val="00EC0DD1"/>
    <w:rsid w:val="00EC132D"/>
    <w:rsid w:val="00EC1A55"/>
    <w:rsid w:val="00EC1C7E"/>
    <w:rsid w:val="00EC2834"/>
    <w:rsid w:val="00EC2A4B"/>
    <w:rsid w:val="00EC2AF3"/>
    <w:rsid w:val="00EC2F58"/>
    <w:rsid w:val="00EC3125"/>
    <w:rsid w:val="00EC448C"/>
    <w:rsid w:val="00EC548D"/>
    <w:rsid w:val="00EC5C7F"/>
    <w:rsid w:val="00EC645C"/>
    <w:rsid w:val="00ED1ACF"/>
    <w:rsid w:val="00ED218B"/>
    <w:rsid w:val="00ED2BA6"/>
    <w:rsid w:val="00ED2D82"/>
    <w:rsid w:val="00ED396A"/>
    <w:rsid w:val="00ED4027"/>
    <w:rsid w:val="00ED4A2C"/>
    <w:rsid w:val="00ED4F1D"/>
    <w:rsid w:val="00ED500A"/>
    <w:rsid w:val="00ED518F"/>
    <w:rsid w:val="00ED5B0D"/>
    <w:rsid w:val="00ED5D94"/>
    <w:rsid w:val="00ED5D97"/>
    <w:rsid w:val="00ED61AE"/>
    <w:rsid w:val="00ED79E3"/>
    <w:rsid w:val="00EE0604"/>
    <w:rsid w:val="00EE07BF"/>
    <w:rsid w:val="00EE07C4"/>
    <w:rsid w:val="00EE356A"/>
    <w:rsid w:val="00EE411D"/>
    <w:rsid w:val="00EE4202"/>
    <w:rsid w:val="00EE44CE"/>
    <w:rsid w:val="00EE4715"/>
    <w:rsid w:val="00EE49A5"/>
    <w:rsid w:val="00EE5060"/>
    <w:rsid w:val="00EE5958"/>
    <w:rsid w:val="00EE5CC3"/>
    <w:rsid w:val="00EE692A"/>
    <w:rsid w:val="00EE7DF4"/>
    <w:rsid w:val="00EE7F31"/>
    <w:rsid w:val="00EE7F99"/>
    <w:rsid w:val="00EF044C"/>
    <w:rsid w:val="00EF0673"/>
    <w:rsid w:val="00EF0828"/>
    <w:rsid w:val="00EF0E0D"/>
    <w:rsid w:val="00EF19D8"/>
    <w:rsid w:val="00EF2E98"/>
    <w:rsid w:val="00EF3864"/>
    <w:rsid w:val="00EF3EAD"/>
    <w:rsid w:val="00EF40D0"/>
    <w:rsid w:val="00EF4232"/>
    <w:rsid w:val="00EF5769"/>
    <w:rsid w:val="00EF715D"/>
    <w:rsid w:val="00F001E5"/>
    <w:rsid w:val="00F00CDB"/>
    <w:rsid w:val="00F0117E"/>
    <w:rsid w:val="00F02453"/>
    <w:rsid w:val="00F026BB"/>
    <w:rsid w:val="00F040BE"/>
    <w:rsid w:val="00F048FD"/>
    <w:rsid w:val="00F04E8D"/>
    <w:rsid w:val="00F0555C"/>
    <w:rsid w:val="00F06DBB"/>
    <w:rsid w:val="00F075AE"/>
    <w:rsid w:val="00F101DA"/>
    <w:rsid w:val="00F114E6"/>
    <w:rsid w:val="00F11591"/>
    <w:rsid w:val="00F1211B"/>
    <w:rsid w:val="00F12D58"/>
    <w:rsid w:val="00F1382D"/>
    <w:rsid w:val="00F14059"/>
    <w:rsid w:val="00F14B5A"/>
    <w:rsid w:val="00F15698"/>
    <w:rsid w:val="00F15B8D"/>
    <w:rsid w:val="00F161A7"/>
    <w:rsid w:val="00F16DF2"/>
    <w:rsid w:val="00F16F3E"/>
    <w:rsid w:val="00F20443"/>
    <w:rsid w:val="00F20934"/>
    <w:rsid w:val="00F215D6"/>
    <w:rsid w:val="00F21906"/>
    <w:rsid w:val="00F21F55"/>
    <w:rsid w:val="00F22CBB"/>
    <w:rsid w:val="00F24559"/>
    <w:rsid w:val="00F24942"/>
    <w:rsid w:val="00F24B38"/>
    <w:rsid w:val="00F24E2A"/>
    <w:rsid w:val="00F252A1"/>
    <w:rsid w:val="00F256E5"/>
    <w:rsid w:val="00F25916"/>
    <w:rsid w:val="00F25FAE"/>
    <w:rsid w:val="00F26BD5"/>
    <w:rsid w:val="00F272DA"/>
    <w:rsid w:val="00F2760A"/>
    <w:rsid w:val="00F278B6"/>
    <w:rsid w:val="00F3008E"/>
    <w:rsid w:val="00F30339"/>
    <w:rsid w:val="00F30D82"/>
    <w:rsid w:val="00F3137D"/>
    <w:rsid w:val="00F3157A"/>
    <w:rsid w:val="00F3201B"/>
    <w:rsid w:val="00F32059"/>
    <w:rsid w:val="00F32A64"/>
    <w:rsid w:val="00F32DCE"/>
    <w:rsid w:val="00F33A94"/>
    <w:rsid w:val="00F33F83"/>
    <w:rsid w:val="00F34CD1"/>
    <w:rsid w:val="00F34D62"/>
    <w:rsid w:val="00F35CB2"/>
    <w:rsid w:val="00F3696A"/>
    <w:rsid w:val="00F36A8F"/>
    <w:rsid w:val="00F3704B"/>
    <w:rsid w:val="00F3711D"/>
    <w:rsid w:val="00F37430"/>
    <w:rsid w:val="00F379D1"/>
    <w:rsid w:val="00F4043D"/>
    <w:rsid w:val="00F40C83"/>
    <w:rsid w:val="00F41402"/>
    <w:rsid w:val="00F43771"/>
    <w:rsid w:val="00F437B1"/>
    <w:rsid w:val="00F437DB"/>
    <w:rsid w:val="00F43ECF"/>
    <w:rsid w:val="00F43EE5"/>
    <w:rsid w:val="00F4409B"/>
    <w:rsid w:val="00F45034"/>
    <w:rsid w:val="00F450E0"/>
    <w:rsid w:val="00F4627C"/>
    <w:rsid w:val="00F473D3"/>
    <w:rsid w:val="00F501E1"/>
    <w:rsid w:val="00F50470"/>
    <w:rsid w:val="00F52014"/>
    <w:rsid w:val="00F53243"/>
    <w:rsid w:val="00F53310"/>
    <w:rsid w:val="00F53541"/>
    <w:rsid w:val="00F53E56"/>
    <w:rsid w:val="00F54BB3"/>
    <w:rsid w:val="00F55B39"/>
    <w:rsid w:val="00F562A7"/>
    <w:rsid w:val="00F571A7"/>
    <w:rsid w:val="00F572EB"/>
    <w:rsid w:val="00F57CA0"/>
    <w:rsid w:val="00F60C91"/>
    <w:rsid w:val="00F60FB8"/>
    <w:rsid w:val="00F613EF"/>
    <w:rsid w:val="00F627D3"/>
    <w:rsid w:val="00F63C14"/>
    <w:rsid w:val="00F643D0"/>
    <w:rsid w:val="00F64A5C"/>
    <w:rsid w:val="00F64B1D"/>
    <w:rsid w:val="00F64CE3"/>
    <w:rsid w:val="00F65B71"/>
    <w:rsid w:val="00F65B8A"/>
    <w:rsid w:val="00F66CD3"/>
    <w:rsid w:val="00F673C3"/>
    <w:rsid w:val="00F673CD"/>
    <w:rsid w:val="00F674DF"/>
    <w:rsid w:val="00F677DB"/>
    <w:rsid w:val="00F67B2E"/>
    <w:rsid w:val="00F67E44"/>
    <w:rsid w:val="00F67E66"/>
    <w:rsid w:val="00F70416"/>
    <w:rsid w:val="00F70A02"/>
    <w:rsid w:val="00F70C63"/>
    <w:rsid w:val="00F70D47"/>
    <w:rsid w:val="00F71299"/>
    <w:rsid w:val="00F71818"/>
    <w:rsid w:val="00F71DE0"/>
    <w:rsid w:val="00F72CA6"/>
    <w:rsid w:val="00F72DE0"/>
    <w:rsid w:val="00F73224"/>
    <w:rsid w:val="00F734AA"/>
    <w:rsid w:val="00F73513"/>
    <w:rsid w:val="00F73672"/>
    <w:rsid w:val="00F742F1"/>
    <w:rsid w:val="00F74C5E"/>
    <w:rsid w:val="00F75257"/>
    <w:rsid w:val="00F775C7"/>
    <w:rsid w:val="00F7768E"/>
    <w:rsid w:val="00F77830"/>
    <w:rsid w:val="00F77E06"/>
    <w:rsid w:val="00F77E6C"/>
    <w:rsid w:val="00F77E92"/>
    <w:rsid w:val="00F8006C"/>
    <w:rsid w:val="00F809A5"/>
    <w:rsid w:val="00F81393"/>
    <w:rsid w:val="00F823CF"/>
    <w:rsid w:val="00F82A54"/>
    <w:rsid w:val="00F86428"/>
    <w:rsid w:val="00F86AB7"/>
    <w:rsid w:val="00F86EA1"/>
    <w:rsid w:val="00F87034"/>
    <w:rsid w:val="00F876CC"/>
    <w:rsid w:val="00F9056B"/>
    <w:rsid w:val="00F912E4"/>
    <w:rsid w:val="00F9140B"/>
    <w:rsid w:val="00F91D30"/>
    <w:rsid w:val="00F931FF"/>
    <w:rsid w:val="00F93758"/>
    <w:rsid w:val="00F96211"/>
    <w:rsid w:val="00F96643"/>
    <w:rsid w:val="00F96727"/>
    <w:rsid w:val="00FA00FF"/>
    <w:rsid w:val="00FA016F"/>
    <w:rsid w:val="00FA0202"/>
    <w:rsid w:val="00FA0272"/>
    <w:rsid w:val="00FA0588"/>
    <w:rsid w:val="00FA1424"/>
    <w:rsid w:val="00FA338F"/>
    <w:rsid w:val="00FA3639"/>
    <w:rsid w:val="00FA4042"/>
    <w:rsid w:val="00FA4350"/>
    <w:rsid w:val="00FA44FF"/>
    <w:rsid w:val="00FA45D5"/>
    <w:rsid w:val="00FA5212"/>
    <w:rsid w:val="00FA65CC"/>
    <w:rsid w:val="00FA6A19"/>
    <w:rsid w:val="00FA6CAD"/>
    <w:rsid w:val="00FA73BC"/>
    <w:rsid w:val="00FA7FA2"/>
    <w:rsid w:val="00FB11CB"/>
    <w:rsid w:val="00FB11E0"/>
    <w:rsid w:val="00FB1850"/>
    <w:rsid w:val="00FB318A"/>
    <w:rsid w:val="00FB34E8"/>
    <w:rsid w:val="00FB3EC3"/>
    <w:rsid w:val="00FB5BE3"/>
    <w:rsid w:val="00FB5F0B"/>
    <w:rsid w:val="00FB6C23"/>
    <w:rsid w:val="00FB6E21"/>
    <w:rsid w:val="00FB6FDD"/>
    <w:rsid w:val="00FB717B"/>
    <w:rsid w:val="00FB7739"/>
    <w:rsid w:val="00FB7D50"/>
    <w:rsid w:val="00FB7EDD"/>
    <w:rsid w:val="00FC0A2B"/>
    <w:rsid w:val="00FC11AD"/>
    <w:rsid w:val="00FC161C"/>
    <w:rsid w:val="00FC1A91"/>
    <w:rsid w:val="00FC1FD8"/>
    <w:rsid w:val="00FC2275"/>
    <w:rsid w:val="00FC307B"/>
    <w:rsid w:val="00FC35EB"/>
    <w:rsid w:val="00FC361E"/>
    <w:rsid w:val="00FC3D34"/>
    <w:rsid w:val="00FC4F68"/>
    <w:rsid w:val="00FC59BE"/>
    <w:rsid w:val="00FC7A93"/>
    <w:rsid w:val="00FC7B53"/>
    <w:rsid w:val="00FC7CD1"/>
    <w:rsid w:val="00FD08CC"/>
    <w:rsid w:val="00FD0A0E"/>
    <w:rsid w:val="00FD1830"/>
    <w:rsid w:val="00FD26F2"/>
    <w:rsid w:val="00FD2ABF"/>
    <w:rsid w:val="00FD2AC7"/>
    <w:rsid w:val="00FD3319"/>
    <w:rsid w:val="00FD336C"/>
    <w:rsid w:val="00FD3DC7"/>
    <w:rsid w:val="00FD4006"/>
    <w:rsid w:val="00FD410B"/>
    <w:rsid w:val="00FD468A"/>
    <w:rsid w:val="00FD4DB1"/>
    <w:rsid w:val="00FD5651"/>
    <w:rsid w:val="00FD581C"/>
    <w:rsid w:val="00FD6803"/>
    <w:rsid w:val="00FD6A55"/>
    <w:rsid w:val="00FD6D2E"/>
    <w:rsid w:val="00FD72C2"/>
    <w:rsid w:val="00FD77CB"/>
    <w:rsid w:val="00FD7A28"/>
    <w:rsid w:val="00FE0106"/>
    <w:rsid w:val="00FE05AB"/>
    <w:rsid w:val="00FE0D8E"/>
    <w:rsid w:val="00FE0F4B"/>
    <w:rsid w:val="00FE15A9"/>
    <w:rsid w:val="00FE171A"/>
    <w:rsid w:val="00FE2121"/>
    <w:rsid w:val="00FE2193"/>
    <w:rsid w:val="00FE2994"/>
    <w:rsid w:val="00FE2D63"/>
    <w:rsid w:val="00FE323E"/>
    <w:rsid w:val="00FE37B2"/>
    <w:rsid w:val="00FE3D78"/>
    <w:rsid w:val="00FE431B"/>
    <w:rsid w:val="00FE437C"/>
    <w:rsid w:val="00FE4E48"/>
    <w:rsid w:val="00FE6424"/>
    <w:rsid w:val="00FE7337"/>
    <w:rsid w:val="00FE7AEE"/>
    <w:rsid w:val="00FE7B6E"/>
    <w:rsid w:val="00FF026B"/>
    <w:rsid w:val="00FF0653"/>
    <w:rsid w:val="00FF06D7"/>
    <w:rsid w:val="00FF0B79"/>
    <w:rsid w:val="00FF19AC"/>
    <w:rsid w:val="00FF1D59"/>
    <w:rsid w:val="00FF2CCD"/>
    <w:rsid w:val="00FF3431"/>
    <w:rsid w:val="00FF4BE9"/>
    <w:rsid w:val="00FF50CF"/>
    <w:rsid w:val="00FF5473"/>
    <w:rsid w:val="00FF605A"/>
    <w:rsid w:val="00FF6520"/>
    <w:rsid w:val="00FF68B8"/>
    <w:rsid w:val="00FF695E"/>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4:docId w14:val="15FD4F42"/>
  <w15:docId w15:val="{3D687DE3-BD46-48C3-A5BC-A7E574197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5C47"/>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9253D7"/>
    <w:pPr>
      <w:keepNext/>
      <w:numPr>
        <w:ilvl w:val="1"/>
        <w:numId w:val="3"/>
      </w:numPr>
      <w:outlineLvl w:val="1"/>
    </w:pPr>
    <w:rPr>
      <w:rFonts w:ascii="Arial" w:hAnsi="Arial"/>
    </w:rPr>
  </w:style>
  <w:style w:type="paragraph" w:styleId="Titre3">
    <w:name w:val="heading 3"/>
    <w:aliases w:val="Underrubrik2,H3,no break,Memo Heading 3"/>
    <w:basedOn w:val="Normal"/>
    <w:next w:val="Normal"/>
    <w:link w:val="Titre3Car"/>
    <w:qFormat/>
    <w:rsid w:val="009253D7"/>
    <w:pPr>
      <w:keepNext/>
      <w:numPr>
        <w:ilvl w:val="2"/>
        <w:numId w:val="3"/>
      </w:numPr>
      <w:spacing w:before="240" w:after="60"/>
      <w:outlineLvl w:val="2"/>
    </w:pPr>
    <w:rPr>
      <w:b/>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link w:val="THChar"/>
    <w:rsid w:val="008F2AE3"/>
    <w:pPr>
      <w:keepNext/>
      <w:keepLines/>
      <w:spacing w:before="60" w:after="180"/>
      <w:jc w:val="center"/>
    </w:pPr>
    <w:rPr>
      <w:rFonts w:ascii="Arial" w:hAnsi="Arial"/>
      <w:b/>
    </w:rPr>
  </w:style>
  <w:style w:type="paragraph" w:customStyle="1" w:styleId="B1">
    <w:name w:val="B1"/>
    <w:basedOn w:val="Liste"/>
    <w:link w:val="B10"/>
    <w:qFormat/>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uiPriority w:val="99"/>
    <w:rsid w:val="0085477D"/>
    <w:pPr>
      <w:tabs>
        <w:tab w:val="right" w:leader="dot" w:pos="9360"/>
      </w:tabs>
      <w:spacing w:before="120"/>
    </w:p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link w:val="textCar"/>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link w:val="B2Char"/>
    <w:uiPriority w:val="99"/>
    <w:qFormat/>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uiPriority w:val="99"/>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aliases w:val="- Bullets,?? ??,?????,????,Lista1,목록 단락,リスト段落,中等深浅网格 1 - 着色 21,列表段落,List Paragraph,¥¡¡¡¡ì¬º¥¹¥È¶ÎÂä,ÁÐ³ö¶ÎÂä,列表段落1,—ño’i—Ž,¥ê¥¹¥È¶ÎÂä,1st level - Bullet List Paragraph,Lettre d'introduction,Paragrafo elenco,Normal bullet 2,목록단락"/>
    <w:basedOn w:val="Normal"/>
    <w:link w:val="ParagraphedelisteCar"/>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link w:val="TAHCar"/>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aliases w:val="- Bullets Car,?? ?? Car,????? Car,???? Car,Lista1 Car,목록 단락 Car,リスト段落 Car,中等深浅网格 1 - 着色 21 Car,列表段落 Car,List Paragraph Car,¥¡¡¡¡ì¬º¥¹¥È¶ÎÂä Car,ÁÐ³ö¶ÎÂä Car,列表段落1 Car,—ño’i—Ž Car,¥ê¥¹¥È¶ÎÂä Car,Lettre d'introduction Car,목록단락 Car"/>
    <w:link w:val="Paragraphedeliste"/>
    <w:uiPriority w:val="34"/>
    <w:qFormat/>
    <w:locked/>
    <w:rsid w:val="006F3132"/>
    <w:rPr>
      <w:rFonts w:eastAsia="MS PGothic" w:cs="MS PGothic"/>
      <w:sz w:val="24"/>
      <w:szCs w:val="24"/>
    </w:rPr>
  </w:style>
  <w:style w:type="paragraph" w:customStyle="1" w:styleId="MTDisplayEquation">
    <w:name w:val="MTDisplayEquation"/>
    <w:basedOn w:val="text"/>
    <w:next w:val="Normal"/>
    <w:link w:val="MTDisplayEquationCar"/>
    <w:rsid w:val="004F4089"/>
    <w:pPr>
      <w:tabs>
        <w:tab w:val="center" w:pos="5160"/>
        <w:tab w:val="right" w:pos="10340"/>
      </w:tabs>
      <w:spacing w:before="60" w:after="60"/>
      <w:jc w:val="left"/>
    </w:pPr>
    <w:rPr>
      <w:rFonts w:cs="Arial"/>
      <w:color w:val="000000"/>
    </w:rPr>
  </w:style>
  <w:style w:type="character" w:customStyle="1" w:styleId="textCar">
    <w:name w:val="text Car"/>
    <w:basedOn w:val="Policepardfaut"/>
    <w:link w:val="text"/>
    <w:rsid w:val="004F4089"/>
    <w:rPr>
      <w:rFonts w:eastAsia="MS Gothic"/>
      <w:sz w:val="24"/>
      <w:szCs w:val="24"/>
    </w:rPr>
  </w:style>
  <w:style w:type="character" w:customStyle="1" w:styleId="MTDisplayEquationCar">
    <w:name w:val="MTDisplayEquation Car"/>
    <w:basedOn w:val="textCar"/>
    <w:link w:val="MTDisplayEquation"/>
    <w:rsid w:val="004F4089"/>
    <w:rPr>
      <w:rFonts w:eastAsia="MS Gothic" w:cs="Arial"/>
      <w:color w:val="000000"/>
      <w:sz w:val="24"/>
      <w:szCs w:val="24"/>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D7C4F"/>
    <w:rPr>
      <w:rFonts w:ascii="Arial" w:hAnsi="Arial"/>
      <w:b/>
      <w:noProof/>
      <w:sz w:val="18"/>
      <w:lang w:eastAsia="en-US"/>
    </w:rPr>
  </w:style>
  <w:style w:type="character" w:customStyle="1" w:styleId="B10">
    <w:name w:val="B1 (文字)"/>
    <w:link w:val="B1"/>
    <w:qFormat/>
    <w:locked/>
    <w:rsid w:val="00F20443"/>
    <w:rPr>
      <w:rFonts w:eastAsia="MS Gothic"/>
      <w:sz w:val="24"/>
      <w:szCs w:val="24"/>
    </w:rPr>
  </w:style>
  <w:style w:type="character" w:customStyle="1" w:styleId="Titre3Car">
    <w:name w:val="Titre 3 Car"/>
    <w:aliases w:val="Underrubrik2 Car,H3 Car,no break Car,Memo Heading 3 Car"/>
    <w:basedOn w:val="Policepardfaut"/>
    <w:link w:val="Titre3"/>
    <w:rsid w:val="009253D7"/>
    <w:rPr>
      <w:rFonts w:eastAsia="MS Gothic"/>
      <w:b/>
      <w:sz w:val="24"/>
      <w:szCs w:val="24"/>
    </w:rPr>
  </w:style>
  <w:style w:type="paragraph" w:customStyle="1" w:styleId="TAC">
    <w:name w:val="TAC"/>
    <w:basedOn w:val="TAL"/>
    <w:link w:val="TACChar"/>
    <w:rsid w:val="00C66ADC"/>
    <w:pPr>
      <w:spacing w:after="0"/>
      <w:jc w:val="center"/>
    </w:pPr>
    <w:rPr>
      <w:rFonts w:eastAsia="Times New Roman"/>
      <w:lang w:eastAsia="en-US"/>
    </w:rPr>
  </w:style>
  <w:style w:type="character" w:customStyle="1" w:styleId="THChar">
    <w:name w:val="TH Char"/>
    <w:link w:val="TH"/>
    <w:rsid w:val="00C66ADC"/>
    <w:rPr>
      <w:rFonts w:ascii="Arial" w:eastAsia="MS Gothic" w:hAnsi="Arial"/>
      <w:b/>
      <w:sz w:val="24"/>
      <w:szCs w:val="24"/>
    </w:rPr>
  </w:style>
  <w:style w:type="character" w:customStyle="1" w:styleId="TACChar">
    <w:name w:val="TAC Char"/>
    <w:link w:val="TAC"/>
    <w:locked/>
    <w:rsid w:val="00C66ADC"/>
    <w:rPr>
      <w:rFonts w:ascii="Arial" w:eastAsia="Times New Roman" w:hAnsi="Arial"/>
      <w:sz w:val="18"/>
      <w:lang w:eastAsia="en-US"/>
    </w:rPr>
  </w:style>
  <w:style w:type="character" w:customStyle="1" w:styleId="TAHCar">
    <w:name w:val="TAH Car"/>
    <w:link w:val="TAH"/>
    <w:rsid w:val="00C66ADC"/>
    <w:rPr>
      <w:rFonts w:ascii="Arial" w:eastAsia="SimSun" w:hAnsi="Arial"/>
      <w:b/>
      <w:sz w:val="18"/>
    </w:rPr>
  </w:style>
  <w:style w:type="character" w:customStyle="1" w:styleId="B2Char">
    <w:name w:val="B2 Char"/>
    <w:link w:val="B2"/>
    <w:uiPriority w:val="99"/>
    <w:rsid w:val="00A111BA"/>
    <w:rPr>
      <w:rFonts w:eastAsia="MS Gothic"/>
      <w:sz w:val="24"/>
      <w:szCs w:val="24"/>
      <w:lang w:eastAsia="en-US"/>
    </w:rPr>
  </w:style>
  <w:style w:type="character" w:customStyle="1" w:styleId="Style1Char">
    <w:name w:val="Style1 Char"/>
    <w:basedOn w:val="Policepardfaut"/>
    <w:link w:val="Style1"/>
    <w:locked/>
    <w:rsid w:val="00BA090D"/>
    <w:rPr>
      <w:rFonts w:ascii="SimSun" w:eastAsia="SimSun" w:hAnsi="SimSun"/>
      <w:b/>
      <w:sz w:val="24"/>
      <w:szCs w:val="22"/>
      <w:lang w:eastAsia="en-US"/>
    </w:rPr>
  </w:style>
  <w:style w:type="paragraph" w:customStyle="1" w:styleId="Style1">
    <w:name w:val="Style1"/>
    <w:basedOn w:val="Titre3"/>
    <w:link w:val="Style1Char"/>
    <w:qFormat/>
    <w:rsid w:val="00BA090D"/>
    <w:pPr>
      <w:keepNext w:val="0"/>
      <w:widowControl w:val="0"/>
      <w:numPr>
        <w:ilvl w:val="0"/>
        <w:numId w:val="0"/>
      </w:numPr>
      <w:tabs>
        <w:tab w:val="num" w:pos="576"/>
      </w:tabs>
      <w:autoSpaceDE w:val="0"/>
      <w:autoSpaceDN w:val="0"/>
      <w:adjustRightInd w:val="0"/>
      <w:spacing w:before="0" w:after="120"/>
      <w:ind w:left="576" w:hanging="576"/>
    </w:pPr>
    <w:rPr>
      <w:rFonts w:ascii="SimSun" w:eastAsia="SimSun" w:hAnsi="SimSun"/>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6023">
      <w:bodyDiv w:val="1"/>
      <w:marLeft w:val="0"/>
      <w:marRight w:val="0"/>
      <w:marTop w:val="0"/>
      <w:marBottom w:val="0"/>
      <w:divBdr>
        <w:top w:val="none" w:sz="0" w:space="0" w:color="auto"/>
        <w:left w:val="none" w:sz="0" w:space="0" w:color="auto"/>
        <w:bottom w:val="none" w:sz="0" w:space="0" w:color="auto"/>
        <w:right w:val="none" w:sz="0" w:space="0" w:color="auto"/>
      </w:divBdr>
    </w:div>
    <w:div w:id="16540456">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9736882">
      <w:bodyDiv w:val="1"/>
      <w:marLeft w:val="0"/>
      <w:marRight w:val="0"/>
      <w:marTop w:val="0"/>
      <w:marBottom w:val="0"/>
      <w:divBdr>
        <w:top w:val="none" w:sz="0" w:space="0" w:color="auto"/>
        <w:left w:val="none" w:sz="0" w:space="0" w:color="auto"/>
        <w:bottom w:val="none" w:sz="0" w:space="0" w:color="auto"/>
        <w:right w:val="none" w:sz="0" w:space="0" w:color="auto"/>
      </w:divBdr>
      <w:divsChild>
        <w:div w:id="1878003183">
          <w:marLeft w:val="1800"/>
          <w:marRight w:val="0"/>
          <w:marTop w:val="100"/>
          <w:marBottom w:val="0"/>
          <w:divBdr>
            <w:top w:val="none" w:sz="0" w:space="0" w:color="auto"/>
            <w:left w:val="none" w:sz="0" w:space="0" w:color="auto"/>
            <w:bottom w:val="none" w:sz="0" w:space="0" w:color="auto"/>
            <w:right w:val="none" w:sz="0" w:space="0" w:color="auto"/>
          </w:divBdr>
        </w:div>
        <w:div w:id="2048332715">
          <w:marLeft w:val="1080"/>
          <w:marRight w:val="0"/>
          <w:marTop w:val="100"/>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0806257">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59467098">
      <w:bodyDiv w:val="1"/>
      <w:marLeft w:val="0"/>
      <w:marRight w:val="0"/>
      <w:marTop w:val="0"/>
      <w:marBottom w:val="0"/>
      <w:divBdr>
        <w:top w:val="none" w:sz="0" w:space="0" w:color="auto"/>
        <w:left w:val="none" w:sz="0" w:space="0" w:color="auto"/>
        <w:bottom w:val="none" w:sz="0" w:space="0" w:color="auto"/>
        <w:right w:val="none" w:sz="0" w:space="0" w:color="auto"/>
      </w:divBdr>
      <w:divsChild>
        <w:div w:id="163934173">
          <w:marLeft w:val="0"/>
          <w:marRight w:val="0"/>
          <w:marTop w:val="0"/>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07962652">
      <w:bodyDiv w:val="1"/>
      <w:marLeft w:val="0"/>
      <w:marRight w:val="0"/>
      <w:marTop w:val="0"/>
      <w:marBottom w:val="0"/>
      <w:divBdr>
        <w:top w:val="none" w:sz="0" w:space="0" w:color="auto"/>
        <w:left w:val="none" w:sz="0" w:space="0" w:color="auto"/>
        <w:bottom w:val="none" w:sz="0" w:space="0" w:color="auto"/>
        <w:right w:val="none" w:sz="0" w:space="0" w:color="auto"/>
      </w:divBdr>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96340">
      <w:bodyDiv w:val="1"/>
      <w:marLeft w:val="0"/>
      <w:marRight w:val="0"/>
      <w:marTop w:val="0"/>
      <w:marBottom w:val="0"/>
      <w:divBdr>
        <w:top w:val="none" w:sz="0" w:space="0" w:color="auto"/>
        <w:left w:val="none" w:sz="0" w:space="0" w:color="auto"/>
        <w:bottom w:val="none" w:sz="0" w:space="0" w:color="auto"/>
        <w:right w:val="none" w:sz="0" w:space="0" w:color="auto"/>
      </w:divBdr>
      <w:divsChild>
        <w:div w:id="1160658552">
          <w:marLeft w:val="0"/>
          <w:marRight w:val="0"/>
          <w:marTop w:val="0"/>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391852362">
      <w:bodyDiv w:val="1"/>
      <w:marLeft w:val="0"/>
      <w:marRight w:val="0"/>
      <w:marTop w:val="0"/>
      <w:marBottom w:val="0"/>
      <w:divBdr>
        <w:top w:val="none" w:sz="0" w:space="0" w:color="auto"/>
        <w:left w:val="none" w:sz="0" w:space="0" w:color="auto"/>
        <w:bottom w:val="none" w:sz="0" w:space="0" w:color="auto"/>
        <w:right w:val="none" w:sz="0" w:space="0" w:color="auto"/>
      </w:divBdr>
      <w:divsChild>
        <w:div w:id="284898073">
          <w:marLeft w:val="1080"/>
          <w:marRight w:val="0"/>
          <w:marTop w:val="100"/>
          <w:marBottom w:val="0"/>
          <w:divBdr>
            <w:top w:val="none" w:sz="0" w:space="0" w:color="auto"/>
            <w:left w:val="none" w:sz="0" w:space="0" w:color="auto"/>
            <w:bottom w:val="none" w:sz="0" w:space="0" w:color="auto"/>
            <w:right w:val="none" w:sz="0" w:space="0" w:color="auto"/>
          </w:divBdr>
        </w:div>
        <w:div w:id="1591621853">
          <w:marLeft w:val="1800"/>
          <w:marRight w:val="0"/>
          <w:marTop w:val="10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482163224">
      <w:bodyDiv w:val="1"/>
      <w:marLeft w:val="0"/>
      <w:marRight w:val="0"/>
      <w:marTop w:val="0"/>
      <w:marBottom w:val="0"/>
      <w:divBdr>
        <w:top w:val="none" w:sz="0" w:space="0" w:color="auto"/>
        <w:left w:val="none" w:sz="0" w:space="0" w:color="auto"/>
        <w:bottom w:val="none" w:sz="0" w:space="0" w:color="auto"/>
        <w:right w:val="none" w:sz="0" w:space="0" w:color="auto"/>
      </w:divBdr>
      <w:divsChild>
        <w:div w:id="368646884">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14922830">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39125021">
      <w:bodyDiv w:val="1"/>
      <w:marLeft w:val="0"/>
      <w:marRight w:val="0"/>
      <w:marTop w:val="0"/>
      <w:marBottom w:val="0"/>
      <w:divBdr>
        <w:top w:val="none" w:sz="0" w:space="0" w:color="auto"/>
        <w:left w:val="none" w:sz="0" w:space="0" w:color="auto"/>
        <w:bottom w:val="none" w:sz="0" w:space="0" w:color="auto"/>
        <w:right w:val="none" w:sz="0" w:space="0" w:color="auto"/>
      </w:divBdr>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0984044">
      <w:bodyDiv w:val="1"/>
      <w:marLeft w:val="0"/>
      <w:marRight w:val="0"/>
      <w:marTop w:val="0"/>
      <w:marBottom w:val="0"/>
      <w:divBdr>
        <w:top w:val="none" w:sz="0" w:space="0" w:color="auto"/>
        <w:left w:val="none" w:sz="0" w:space="0" w:color="auto"/>
        <w:bottom w:val="none" w:sz="0" w:space="0" w:color="auto"/>
        <w:right w:val="none" w:sz="0" w:space="0" w:color="auto"/>
      </w:divBdr>
      <w:divsChild>
        <w:div w:id="1576356853">
          <w:marLeft w:val="360"/>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79889335">
      <w:bodyDiv w:val="1"/>
      <w:marLeft w:val="0"/>
      <w:marRight w:val="0"/>
      <w:marTop w:val="0"/>
      <w:marBottom w:val="0"/>
      <w:divBdr>
        <w:top w:val="none" w:sz="0" w:space="0" w:color="auto"/>
        <w:left w:val="none" w:sz="0" w:space="0" w:color="auto"/>
        <w:bottom w:val="none" w:sz="0" w:space="0" w:color="auto"/>
        <w:right w:val="none" w:sz="0" w:space="0" w:color="auto"/>
      </w:divBdr>
      <w:divsChild>
        <w:div w:id="470098647">
          <w:marLeft w:val="0"/>
          <w:marRight w:val="0"/>
          <w:marTop w:val="0"/>
          <w:marBottom w:val="0"/>
          <w:divBdr>
            <w:top w:val="none" w:sz="0" w:space="0" w:color="auto"/>
            <w:left w:val="none" w:sz="0" w:space="0" w:color="auto"/>
            <w:bottom w:val="none" w:sz="0" w:space="0" w:color="auto"/>
            <w:right w:val="none" w:sz="0" w:space="0" w:color="auto"/>
          </w:divBdr>
        </w:div>
      </w:divsChild>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0755985">
      <w:bodyDiv w:val="1"/>
      <w:marLeft w:val="0"/>
      <w:marRight w:val="0"/>
      <w:marTop w:val="0"/>
      <w:marBottom w:val="0"/>
      <w:divBdr>
        <w:top w:val="none" w:sz="0" w:space="0" w:color="auto"/>
        <w:left w:val="none" w:sz="0" w:space="0" w:color="auto"/>
        <w:bottom w:val="none" w:sz="0" w:space="0" w:color="auto"/>
        <w:right w:val="none" w:sz="0" w:space="0" w:color="auto"/>
      </w:divBdr>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85852">
      <w:bodyDiv w:val="1"/>
      <w:marLeft w:val="0"/>
      <w:marRight w:val="0"/>
      <w:marTop w:val="0"/>
      <w:marBottom w:val="0"/>
      <w:divBdr>
        <w:top w:val="none" w:sz="0" w:space="0" w:color="auto"/>
        <w:left w:val="none" w:sz="0" w:space="0" w:color="auto"/>
        <w:bottom w:val="none" w:sz="0" w:space="0" w:color="auto"/>
        <w:right w:val="none" w:sz="0" w:space="0" w:color="auto"/>
      </w:divBdr>
      <w:divsChild>
        <w:div w:id="716777553">
          <w:marLeft w:val="0"/>
          <w:marRight w:val="0"/>
          <w:marTop w:val="0"/>
          <w:marBottom w:val="0"/>
          <w:divBdr>
            <w:top w:val="none" w:sz="0" w:space="0" w:color="auto"/>
            <w:left w:val="none" w:sz="0" w:space="0" w:color="auto"/>
            <w:bottom w:val="none" w:sz="0" w:space="0" w:color="auto"/>
            <w:right w:val="none" w:sz="0" w:space="0" w:color="auto"/>
          </w:divBdr>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981152649">
      <w:bodyDiv w:val="1"/>
      <w:marLeft w:val="0"/>
      <w:marRight w:val="0"/>
      <w:marTop w:val="0"/>
      <w:marBottom w:val="0"/>
      <w:divBdr>
        <w:top w:val="none" w:sz="0" w:space="0" w:color="auto"/>
        <w:left w:val="none" w:sz="0" w:space="0" w:color="auto"/>
        <w:bottom w:val="none" w:sz="0" w:space="0" w:color="auto"/>
        <w:right w:val="none" w:sz="0" w:space="0" w:color="auto"/>
      </w:divBdr>
    </w:div>
    <w:div w:id="1009218477">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65295042">
      <w:bodyDiv w:val="1"/>
      <w:marLeft w:val="0"/>
      <w:marRight w:val="0"/>
      <w:marTop w:val="0"/>
      <w:marBottom w:val="0"/>
      <w:divBdr>
        <w:top w:val="none" w:sz="0" w:space="0" w:color="auto"/>
        <w:left w:val="none" w:sz="0" w:space="0" w:color="auto"/>
        <w:bottom w:val="none" w:sz="0" w:space="0" w:color="auto"/>
        <w:right w:val="none" w:sz="0" w:space="0" w:color="auto"/>
      </w:divBdr>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09112519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2918642">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6749050">
      <w:bodyDiv w:val="1"/>
      <w:marLeft w:val="0"/>
      <w:marRight w:val="0"/>
      <w:marTop w:val="0"/>
      <w:marBottom w:val="0"/>
      <w:divBdr>
        <w:top w:val="none" w:sz="0" w:space="0" w:color="auto"/>
        <w:left w:val="none" w:sz="0" w:space="0" w:color="auto"/>
        <w:bottom w:val="none" w:sz="0" w:space="0" w:color="auto"/>
        <w:right w:val="none" w:sz="0" w:space="0" w:color="auto"/>
      </w:divBdr>
      <w:divsChild>
        <w:div w:id="291208132">
          <w:marLeft w:val="0"/>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381050">
      <w:bodyDiv w:val="1"/>
      <w:marLeft w:val="0"/>
      <w:marRight w:val="0"/>
      <w:marTop w:val="0"/>
      <w:marBottom w:val="0"/>
      <w:divBdr>
        <w:top w:val="none" w:sz="0" w:space="0" w:color="auto"/>
        <w:left w:val="none" w:sz="0" w:space="0" w:color="auto"/>
        <w:bottom w:val="none" w:sz="0" w:space="0" w:color="auto"/>
        <w:right w:val="none" w:sz="0" w:space="0" w:color="auto"/>
      </w:divBdr>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3786087">
      <w:bodyDiv w:val="1"/>
      <w:marLeft w:val="0"/>
      <w:marRight w:val="0"/>
      <w:marTop w:val="0"/>
      <w:marBottom w:val="0"/>
      <w:divBdr>
        <w:top w:val="none" w:sz="0" w:space="0" w:color="auto"/>
        <w:left w:val="none" w:sz="0" w:space="0" w:color="auto"/>
        <w:bottom w:val="none" w:sz="0" w:space="0" w:color="auto"/>
        <w:right w:val="none" w:sz="0" w:space="0" w:color="auto"/>
      </w:divBdr>
      <w:divsChild>
        <w:div w:id="761686606">
          <w:marLeft w:val="0"/>
          <w:marRight w:val="0"/>
          <w:marTop w:val="0"/>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09283206">
      <w:bodyDiv w:val="1"/>
      <w:marLeft w:val="0"/>
      <w:marRight w:val="0"/>
      <w:marTop w:val="0"/>
      <w:marBottom w:val="0"/>
      <w:divBdr>
        <w:top w:val="none" w:sz="0" w:space="0" w:color="auto"/>
        <w:left w:val="none" w:sz="0" w:space="0" w:color="auto"/>
        <w:bottom w:val="none" w:sz="0" w:space="0" w:color="auto"/>
        <w:right w:val="none" w:sz="0" w:space="0" w:color="auto"/>
      </w:divBdr>
      <w:divsChild>
        <w:div w:id="47152427">
          <w:marLeft w:val="1080"/>
          <w:marRight w:val="0"/>
          <w:marTop w:val="100"/>
          <w:marBottom w:val="0"/>
          <w:divBdr>
            <w:top w:val="none" w:sz="0" w:space="0" w:color="auto"/>
            <w:left w:val="none" w:sz="0" w:space="0" w:color="auto"/>
            <w:bottom w:val="none" w:sz="0" w:space="0" w:color="auto"/>
            <w:right w:val="none" w:sz="0" w:space="0" w:color="auto"/>
          </w:divBdr>
        </w:div>
        <w:div w:id="167065231">
          <w:marLeft w:val="1080"/>
          <w:marRight w:val="0"/>
          <w:marTop w:val="100"/>
          <w:marBottom w:val="0"/>
          <w:divBdr>
            <w:top w:val="none" w:sz="0" w:space="0" w:color="auto"/>
            <w:left w:val="none" w:sz="0" w:space="0" w:color="auto"/>
            <w:bottom w:val="none" w:sz="0" w:space="0" w:color="auto"/>
            <w:right w:val="none" w:sz="0" w:space="0" w:color="auto"/>
          </w:divBdr>
        </w:div>
        <w:div w:id="361824565">
          <w:marLeft w:val="1800"/>
          <w:marRight w:val="0"/>
          <w:marTop w:val="100"/>
          <w:marBottom w:val="0"/>
          <w:divBdr>
            <w:top w:val="none" w:sz="0" w:space="0" w:color="auto"/>
            <w:left w:val="none" w:sz="0" w:space="0" w:color="auto"/>
            <w:bottom w:val="none" w:sz="0" w:space="0" w:color="auto"/>
            <w:right w:val="none" w:sz="0" w:space="0" w:color="auto"/>
          </w:divBdr>
        </w:div>
        <w:div w:id="454300215">
          <w:marLeft w:val="1080"/>
          <w:marRight w:val="0"/>
          <w:marTop w:val="100"/>
          <w:marBottom w:val="0"/>
          <w:divBdr>
            <w:top w:val="none" w:sz="0" w:space="0" w:color="auto"/>
            <w:left w:val="none" w:sz="0" w:space="0" w:color="auto"/>
            <w:bottom w:val="none" w:sz="0" w:space="0" w:color="auto"/>
            <w:right w:val="none" w:sz="0" w:space="0" w:color="auto"/>
          </w:divBdr>
        </w:div>
        <w:div w:id="627204775">
          <w:marLeft w:val="1080"/>
          <w:marRight w:val="0"/>
          <w:marTop w:val="100"/>
          <w:marBottom w:val="0"/>
          <w:divBdr>
            <w:top w:val="none" w:sz="0" w:space="0" w:color="auto"/>
            <w:left w:val="none" w:sz="0" w:space="0" w:color="auto"/>
            <w:bottom w:val="none" w:sz="0" w:space="0" w:color="auto"/>
            <w:right w:val="none" w:sz="0" w:space="0" w:color="auto"/>
          </w:divBdr>
        </w:div>
        <w:div w:id="1002510211">
          <w:marLeft w:val="1080"/>
          <w:marRight w:val="0"/>
          <w:marTop w:val="100"/>
          <w:marBottom w:val="0"/>
          <w:divBdr>
            <w:top w:val="none" w:sz="0" w:space="0" w:color="auto"/>
            <w:left w:val="none" w:sz="0" w:space="0" w:color="auto"/>
            <w:bottom w:val="none" w:sz="0" w:space="0" w:color="auto"/>
            <w:right w:val="none" w:sz="0" w:space="0" w:color="auto"/>
          </w:divBdr>
        </w:div>
        <w:div w:id="1247300516">
          <w:marLeft w:val="1800"/>
          <w:marRight w:val="0"/>
          <w:marTop w:val="100"/>
          <w:marBottom w:val="0"/>
          <w:divBdr>
            <w:top w:val="none" w:sz="0" w:space="0" w:color="auto"/>
            <w:left w:val="none" w:sz="0" w:space="0" w:color="auto"/>
            <w:bottom w:val="none" w:sz="0" w:space="0" w:color="auto"/>
            <w:right w:val="none" w:sz="0" w:space="0" w:color="auto"/>
          </w:divBdr>
        </w:div>
        <w:div w:id="1346976629">
          <w:marLeft w:val="1800"/>
          <w:marRight w:val="0"/>
          <w:marTop w:val="100"/>
          <w:marBottom w:val="0"/>
          <w:divBdr>
            <w:top w:val="none" w:sz="0" w:space="0" w:color="auto"/>
            <w:left w:val="none" w:sz="0" w:space="0" w:color="auto"/>
            <w:bottom w:val="none" w:sz="0" w:space="0" w:color="auto"/>
            <w:right w:val="none" w:sz="0" w:space="0" w:color="auto"/>
          </w:divBdr>
        </w:div>
        <w:div w:id="1394739784">
          <w:marLeft w:val="360"/>
          <w:marRight w:val="0"/>
          <w:marTop w:val="200"/>
          <w:marBottom w:val="0"/>
          <w:divBdr>
            <w:top w:val="none" w:sz="0" w:space="0" w:color="auto"/>
            <w:left w:val="none" w:sz="0" w:space="0" w:color="auto"/>
            <w:bottom w:val="none" w:sz="0" w:space="0" w:color="auto"/>
            <w:right w:val="none" w:sz="0" w:space="0" w:color="auto"/>
          </w:divBdr>
        </w:div>
        <w:div w:id="1448968171">
          <w:marLeft w:val="1080"/>
          <w:marRight w:val="0"/>
          <w:marTop w:val="100"/>
          <w:marBottom w:val="0"/>
          <w:divBdr>
            <w:top w:val="none" w:sz="0" w:space="0" w:color="auto"/>
            <w:left w:val="none" w:sz="0" w:space="0" w:color="auto"/>
            <w:bottom w:val="none" w:sz="0" w:space="0" w:color="auto"/>
            <w:right w:val="none" w:sz="0" w:space="0" w:color="auto"/>
          </w:divBdr>
        </w:div>
        <w:div w:id="1566407883">
          <w:marLeft w:val="360"/>
          <w:marRight w:val="0"/>
          <w:marTop w:val="200"/>
          <w:marBottom w:val="0"/>
          <w:divBdr>
            <w:top w:val="none" w:sz="0" w:space="0" w:color="auto"/>
            <w:left w:val="none" w:sz="0" w:space="0" w:color="auto"/>
            <w:bottom w:val="none" w:sz="0" w:space="0" w:color="auto"/>
            <w:right w:val="none" w:sz="0" w:space="0" w:color="auto"/>
          </w:divBdr>
        </w:div>
        <w:div w:id="1615747528">
          <w:marLeft w:val="1800"/>
          <w:marRight w:val="0"/>
          <w:marTop w:val="100"/>
          <w:marBottom w:val="0"/>
          <w:divBdr>
            <w:top w:val="none" w:sz="0" w:space="0" w:color="auto"/>
            <w:left w:val="none" w:sz="0" w:space="0" w:color="auto"/>
            <w:bottom w:val="none" w:sz="0" w:space="0" w:color="auto"/>
            <w:right w:val="none" w:sz="0" w:space="0" w:color="auto"/>
          </w:divBdr>
        </w:div>
        <w:div w:id="1642688408">
          <w:marLeft w:val="1080"/>
          <w:marRight w:val="0"/>
          <w:marTop w:val="100"/>
          <w:marBottom w:val="0"/>
          <w:divBdr>
            <w:top w:val="none" w:sz="0" w:space="0" w:color="auto"/>
            <w:left w:val="none" w:sz="0" w:space="0" w:color="auto"/>
            <w:bottom w:val="none" w:sz="0" w:space="0" w:color="auto"/>
            <w:right w:val="none" w:sz="0" w:space="0" w:color="auto"/>
          </w:divBdr>
        </w:div>
        <w:div w:id="1702242372">
          <w:marLeft w:val="1800"/>
          <w:marRight w:val="0"/>
          <w:marTop w:val="100"/>
          <w:marBottom w:val="0"/>
          <w:divBdr>
            <w:top w:val="none" w:sz="0" w:space="0" w:color="auto"/>
            <w:left w:val="none" w:sz="0" w:space="0" w:color="auto"/>
            <w:bottom w:val="none" w:sz="0" w:space="0" w:color="auto"/>
            <w:right w:val="none" w:sz="0" w:space="0" w:color="auto"/>
          </w:divBdr>
        </w:div>
        <w:div w:id="1813020573">
          <w:marLeft w:val="1800"/>
          <w:marRight w:val="0"/>
          <w:marTop w:val="100"/>
          <w:marBottom w:val="0"/>
          <w:divBdr>
            <w:top w:val="none" w:sz="0" w:space="0" w:color="auto"/>
            <w:left w:val="none" w:sz="0" w:space="0" w:color="auto"/>
            <w:bottom w:val="none" w:sz="0" w:space="0" w:color="auto"/>
            <w:right w:val="none" w:sz="0" w:space="0" w:color="auto"/>
          </w:divBdr>
        </w:div>
        <w:div w:id="2099714176">
          <w:marLeft w:val="1080"/>
          <w:marRight w:val="0"/>
          <w:marTop w:val="100"/>
          <w:marBottom w:val="0"/>
          <w:divBdr>
            <w:top w:val="none" w:sz="0" w:space="0" w:color="auto"/>
            <w:left w:val="none" w:sz="0" w:space="0" w:color="auto"/>
            <w:bottom w:val="none" w:sz="0" w:space="0" w:color="auto"/>
            <w:right w:val="none" w:sz="0" w:space="0" w:color="auto"/>
          </w:divBdr>
        </w:div>
      </w:divsChild>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23123605">
      <w:bodyDiv w:val="1"/>
      <w:marLeft w:val="0"/>
      <w:marRight w:val="0"/>
      <w:marTop w:val="0"/>
      <w:marBottom w:val="0"/>
      <w:divBdr>
        <w:top w:val="none" w:sz="0" w:space="0" w:color="auto"/>
        <w:left w:val="none" w:sz="0" w:space="0" w:color="auto"/>
        <w:bottom w:val="none" w:sz="0" w:space="0" w:color="auto"/>
        <w:right w:val="none" w:sz="0" w:space="0" w:color="auto"/>
      </w:divBdr>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6251660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28691605">
      <w:bodyDiv w:val="1"/>
      <w:marLeft w:val="0"/>
      <w:marRight w:val="0"/>
      <w:marTop w:val="0"/>
      <w:marBottom w:val="0"/>
      <w:divBdr>
        <w:top w:val="none" w:sz="0" w:space="0" w:color="auto"/>
        <w:left w:val="none" w:sz="0" w:space="0" w:color="auto"/>
        <w:bottom w:val="none" w:sz="0" w:space="0" w:color="auto"/>
        <w:right w:val="none" w:sz="0" w:space="0" w:color="auto"/>
      </w:divBdr>
      <w:divsChild>
        <w:div w:id="138618156">
          <w:marLeft w:val="1080"/>
          <w:marRight w:val="0"/>
          <w:marTop w:val="100"/>
          <w:marBottom w:val="0"/>
          <w:divBdr>
            <w:top w:val="none" w:sz="0" w:space="0" w:color="auto"/>
            <w:left w:val="none" w:sz="0" w:space="0" w:color="auto"/>
            <w:bottom w:val="none" w:sz="0" w:space="0" w:color="auto"/>
            <w:right w:val="none" w:sz="0" w:space="0" w:color="auto"/>
          </w:divBdr>
        </w:div>
        <w:div w:id="309991291">
          <w:marLeft w:val="1080"/>
          <w:marRight w:val="0"/>
          <w:marTop w:val="100"/>
          <w:marBottom w:val="0"/>
          <w:divBdr>
            <w:top w:val="none" w:sz="0" w:space="0" w:color="auto"/>
            <w:left w:val="none" w:sz="0" w:space="0" w:color="auto"/>
            <w:bottom w:val="none" w:sz="0" w:space="0" w:color="auto"/>
            <w:right w:val="none" w:sz="0" w:space="0" w:color="auto"/>
          </w:divBdr>
        </w:div>
        <w:div w:id="362293354">
          <w:marLeft w:val="360"/>
          <w:marRight w:val="0"/>
          <w:marTop w:val="200"/>
          <w:marBottom w:val="0"/>
          <w:divBdr>
            <w:top w:val="none" w:sz="0" w:space="0" w:color="auto"/>
            <w:left w:val="none" w:sz="0" w:space="0" w:color="auto"/>
            <w:bottom w:val="none" w:sz="0" w:space="0" w:color="auto"/>
            <w:right w:val="none" w:sz="0" w:space="0" w:color="auto"/>
          </w:divBdr>
        </w:div>
        <w:div w:id="611128028">
          <w:marLeft w:val="1080"/>
          <w:marRight w:val="0"/>
          <w:marTop w:val="100"/>
          <w:marBottom w:val="0"/>
          <w:divBdr>
            <w:top w:val="none" w:sz="0" w:space="0" w:color="auto"/>
            <w:left w:val="none" w:sz="0" w:space="0" w:color="auto"/>
            <w:bottom w:val="none" w:sz="0" w:space="0" w:color="auto"/>
            <w:right w:val="none" w:sz="0" w:space="0" w:color="auto"/>
          </w:divBdr>
        </w:div>
        <w:div w:id="706494311">
          <w:marLeft w:val="1800"/>
          <w:marRight w:val="0"/>
          <w:marTop w:val="100"/>
          <w:marBottom w:val="0"/>
          <w:divBdr>
            <w:top w:val="none" w:sz="0" w:space="0" w:color="auto"/>
            <w:left w:val="none" w:sz="0" w:space="0" w:color="auto"/>
            <w:bottom w:val="none" w:sz="0" w:space="0" w:color="auto"/>
            <w:right w:val="none" w:sz="0" w:space="0" w:color="auto"/>
          </w:divBdr>
        </w:div>
        <w:div w:id="804084652">
          <w:marLeft w:val="1800"/>
          <w:marRight w:val="0"/>
          <w:marTop w:val="100"/>
          <w:marBottom w:val="0"/>
          <w:divBdr>
            <w:top w:val="none" w:sz="0" w:space="0" w:color="auto"/>
            <w:left w:val="none" w:sz="0" w:space="0" w:color="auto"/>
            <w:bottom w:val="none" w:sz="0" w:space="0" w:color="auto"/>
            <w:right w:val="none" w:sz="0" w:space="0" w:color="auto"/>
          </w:divBdr>
        </w:div>
        <w:div w:id="952786329">
          <w:marLeft w:val="1080"/>
          <w:marRight w:val="0"/>
          <w:marTop w:val="100"/>
          <w:marBottom w:val="0"/>
          <w:divBdr>
            <w:top w:val="none" w:sz="0" w:space="0" w:color="auto"/>
            <w:left w:val="none" w:sz="0" w:space="0" w:color="auto"/>
            <w:bottom w:val="none" w:sz="0" w:space="0" w:color="auto"/>
            <w:right w:val="none" w:sz="0" w:space="0" w:color="auto"/>
          </w:divBdr>
        </w:div>
        <w:div w:id="1077019193">
          <w:marLeft w:val="360"/>
          <w:marRight w:val="0"/>
          <w:marTop w:val="200"/>
          <w:marBottom w:val="0"/>
          <w:divBdr>
            <w:top w:val="none" w:sz="0" w:space="0" w:color="auto"/>
            <w:left w:val="none" w:sz="0" w:space="0" w:color="auto"/>
            <w:bottom w:val="none" w:sz="0" w:space="0" w:color="auto"/>
            <w:right w:val="none" w:sz="0" w:space="0" w:color="auto"/>
          </w:divBdr>
        </w:div>
        <w:div w:id="1213078337">
          <w:marLeft w:val="1800"/>
          <w:marRight w:val="0"/>
          <w:marTop w:val="100"/>
          <w:marBottom w:val="0"/>
          <w:divBdr>
            <w:top w:val="none" w:sz="0" w:space="0" w:color="auto"/>
            <w:left w:val="none" w:sz="0" w:space="0" w:color="auto"/>
            <w:bottom w:val="none" w:sz="0" w:space="0" w:color="auto"/>
            <w:right w:val="none" w:sz="0" w:space="0" w:color="auto"/>
          </w:divBdr>
        </w:div>
        <w:div w:id="1364206053">
          <w:marLeft w:val="1800"/>
          <w:marRight w:val="0"/>
          <w:marTop w:val="100"/>
          <w:marBottom w:val="0"/>
          <w:divBdr>
            <w:top w:val="none" w:sz="0" w:space="0" w:color="auto"/>
            <w:left w:val="none" w:sz="0" w:space="0" w:color="auto"/>
            <w:bottom w:val="none" w:sz="0" w:space="0" w:color="auto"/>
            <w:right w:val="none" w:sz="0" w:space="0" w:color="auto"/>
          </w:divBdr>
        </w:div>
        <w:div w:id="1493834710">
          <w:marLeft w:val="1080"/>
          <w:marRight w:val="0"/>
          <w:marTop w:val="100"/>
          <w:marBottom w:val="0"/>
          <w:divBdr>
            <w:top w:val="none" w:sz="0" w:space="0" w:color="auto"/>
            <w:left w:val="none" w:sz="0" w:space="0" w:color="auto"/>
            <w:bottom w:val="none" w:sz="0" w:space="0" w:color="auto"/>
            <w:right w:val="none" w:sz="0" w:space="0" w:color="auto"/>
          </w:divBdr>
        </w:div>
        <w:div w:id="1544830985">
          <w:marLeft w:val="1080"/>
          <w:marRight w:val="0"/>
          <w:marTop w:val="100"/>
          <w:marBottom w:val="0"/>
          <w:divBdr>
            <w:top w:val="none" w:sz="0" w:space="0" w:color="auto"/>
            <w:left w:val="none" w:sz="0" w:space="0" w:color="auto"/>
            <w:bottom w:val="none" w:sz="0" w:space="0" w:color="auto"/>
            <w:right w:val="none" w:sz="0" w:space="0" w:color="auto"/>
          </w:divBdr>
        </w:div>
        <w:div w:id="1624073961">
          <w:marLeft w:val="1080"/>
          <w:marRight w:val="0"/>
          <w:marTop w:val="100"/>
          <w:marBottom w:val="0"/>
          <w:divBdr>
            <w:top w:val="none" w:sz="0" w:space="0" w:color="auto"/>
            <w:left w:val="none" w:sz="0" w:space="0" w:color="auto"/>
            <w:bottom w:val="none" w:sz="0" w:space="0" w:color="auto"/>
            <w:right w:val="none" w:sz="0" w:space="0" w:color="auto"/>
          </w:divBdr>
        </w:div>
        <w:div w:id="1973906337">
          <w:marLeft w:val="1800"/>
          <w:marRight w:val="0"/>
          <w:marTop w:val="100"/>
          <w:marBottom w:val="0"/>
          <w:divBdr>
            <w:top w:val="none" w:sz="0" w:space="0" w:color="auto"/>
            <w:left w:val="none" w:sz="0" w:space="0" w:color="auto"/>
            <w:bottom w:val="none" w:sz="0" w:space="0" w:color="auto"/>
            <w:right w:val="none" w:sz="0" w:space="0" w:color="auto"/>
          </w:divBdr>
        </w:div>
        <w:div w:id="2131699565">
          <w:marLeft w:val="1080"/>
          <w:marRight w:val="0"/>
          <w:marTop w:val="100"/>
          <w:marBottom w:val="0"/>
          <w:divBdr>
            <w:top w:val="none" w:sz="0" w:space="0" w:color="auto"/>
            <w:left w:val="none" w:sz="0" w:space="0" w:color="auto"/>
            <w:bottom w:val="none" w:sz="0" w:space="0" w:color="auto"/>
            <w:right w:val="none" w:sz="0" w:space="0" w:color="auto"/>
          </w:divBdr>
        </w:div>
        <w:div w:id="2139640310">
          <w:marLeft w:val="1800"/>
          <w:marRight w:val="0"/>
          <w:marTop w:val="100"/>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39079471">
      <w:bodyDiv w:val="1"/>
      <w:marLeft w:val="0"/>
      <w:marRight w:val="0"/>
      <w:marTop w:val="0"/>
      <w:marBottom w:val="0"/>
      <w:divBdr>
        <w:top w:val="none" w:sz="0" w:space="0" w:color="auto"/>
        <w:left w:val="none" w:sz="0" w:space="0" w:color="auto"/>
        <w:bottom w:val="none" w:sz="0" w:space="0" w:color="auto"/>
        <w:right w:val="none" w:sz="0" w:space="0" w:color="auto"/>
      </w:divBdr>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383021620">
          <w:marLeft w:val="432"/>
          <w:marRight w:val="0"/>
          <w:marTop w:val="0"/>
          <w:marBottom w:val="0"/>
          <w:divBdr>
            <w:top w:val="none" w:sz="0" w:space="0" w:color="auto"/>
            <w:left w:val="none" w:sz="0" w:space="0" w:color="auto"/>
            <w:bottom w:val="none" w:sz="0" w:space="0" w:color="auto"/>
            <w:right w:val="none" w:sz="0" w:space="0" w:color="auto"/>
          </w:divBdr>
        </w:div>
        <w:div w:id="712001542">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05267689">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64893661">
      <w:bodyDiv w:val="1"/>
      <w:marLeft w:val="0"/>
      <w:marRight w:val="0"/>
      <w:marTop w:val="0"/>
      <w:marBottom w:val="0"/>
      <w:divBdr>
        <w:top w:val="none" w:sz="0" w:space="0" w:color="auto"/>
        <w:left w:val="none" w:sz="0" w:space="0" w:color="auto"/>
        <w:bottom w:val="none" w:sz="0" w:space="0" w:color="auto"/>
        <w:right w:val="none" w:sz="0" w:space="0" w:color="auto"/>
      </w:divBdr>
      <w:divsChild>
        <w:div w:id="387076641">
          <w:marLeft w:val="0"/>
          <w:marRight w:val="0"/>
          <w:marTop w:val="0"/>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51460559">
      <w:bodyDiv w:val="1"/>
      <w:marLeft w:val="0"/>
      <w:marRight w:val="0"/>
      <w:marTop w:val="0"/>
      <w:marBottom w:val="0"/>
      <w:divBdr>
        <w:top w:val="none" w:sz="0" w:space="0" w:color="auto"/>
        <w:left w:val="none" w:sz="0" w:space="0" w:color="auto"/>
        <w:bottom w:val="none" w:sz="0" w:space="0" w:color="auto"/>
        <w:right w:val="none" w:sz="0" w:space="0" w:color="auto"/>
      </w:divBdr>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5722820">
      <w:bodyDiv w:val="1"/>
      <w:marLeft w:val="0"/>
      <w:marRight w:val="0"/>
      <w:marTop w:val="0"/>
      <w:marBottom w:val="0"/>
      <w:divBdr>
        <w:top w:val="none" w:sz="0" w:space="0" w:color="auto"/>
        <w:left w:val="none" w:sz="0" w:space="0" w:color="auto"/>
        <w:bottom w:val="none" w:sz="0" w:space="0" w:color="auto"/>
        <w:right w:val="none" w:sz="0" w:space="0" w:color="auto"/>
      </w:divBdr>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7157736">
      <w:bodyDiv w:val="1"/>
      <w:marLeft w:val="0"/>
      <w:marRight w:val="0"/>
      <w:marTop w:val="0"/>
      <w:marBottom w:val="0"/>
      <w:divBdr>
        <w:top w:val="none" w:sz="0" w:space="0" w:color="auto"/>
        <w:left w:val="none" w:sz="0" w:space="0" w:color="auto"/>
        <w:bottom w:val="none" w:sz="0" w:space="0" w:color="auto"/>
        <w:right w:val="none" w:sz="0" w:space="0" w:color="auto"/>
      </w:divBdr>
      <w:divsChild>
        <w:div w:id="1698122120">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1423259">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7255">
      <w:bodyDiv w:val="1"/>
      <w:marLeft w:val="0"/>
      <w:marRight w:val="0"/>
      <w:marTop w:val="0"/>
      <w:marBottom w:val="0"/>
      <w:divBdr>
        <w:top w:val="none" w:sz="0" w:space="0" w:color="auto"/>
        <w:left w:val="none" w:sz="0" w:space="0" w:color="auto"/>
        <w:bottom w:val="none" w:sz="0" w:space="0" w:color="auto"/>
        <w:right w:val="none" w:sz="0" w:space="0" w:color="auto"/>
      </w:divBdr>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1D689A4-0F69-4071-97B2-C43E22EF1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1728</TotalTime>
  <Pages>5</Pages>
  <Words>1318</Words>
  <Characters>7518</Characters>
  <Application>Microsoft Office Word</Application>
  <DocSecurity>0</DocSecurity>
  <Lines>62</Lines>
  <Paragraphs>17</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8819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Ciochina-Duchesne</dc:creator>
  <cp:keywords/>
  <dc:description/>
  <cp:lastModifiedBy>Cristina Ciochina</cp:lastModifiedBy>
  <cp:revision>14</cp:revision>
  <cp:lastPrinted>2016-08-10T06:06:00Z</cp:lastPrinted>
  <dcterms:created xsi:type="dcterms:W3CDTF">2020-02-13T17:22:00Z</dcterms:created>
  <dcterms:modified xsi:type="dcterms:W3CDTF">2020-04-10T15:49:00Z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